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0BC8" w:rsidRDefault="00BC0BC8"/>
    <w:p w:rsidR="00BC0BC8" w:rsidRDefault="00FA6198">
      <w:r>
        <w:rPr>
          <w:rFonts w:ascii="Arial" w:hAnsi="Arial"/>
          <w:sz w:val="20"/>
          <w:szCs w:val="20"/>
        </w:rPr>
        <w:t>Título del ensayo: Manejo integral del viñedo</w:t>
      </w:r>
    </w:p>
    <w:p w:rsidR="00BC0BC8" w:rsidRDefault="00FA6198">
      <w:r>
        <w:rPr>
          <w:rFonts w:ascii="Arial" w:hAnsi="Arial"/>
          <w:sz w:val="20"/>
          <w:szCs w:val="20"/>
        </w:rPr>
        <w:t>Eje: Innovación en la extensión rural</w:t>
      </w:r>
    </w:p>
    <w:p w:rsidR="00BC0BC8" w:rsidRDefault="00FA6198">
      <w:r>
        <w:rPr>
          <w:rFonts w:ascii="Arial" w:hAnsi="Arial"/>
          <w:sz w:val="20"/>
          <w:szCs w:val="20"/>
        </w:rPr>
        <w:t>Categoría: ensayo</w:t>
      </w:r>
    </w:p>
    <w:p w:rsidR="00BC0BC8" w:rsidRDefault="00BC0BC8">
      <w:pPr>
        <w:rPr>
          <w:rFonts w:ascii="Arial" w:hAnsi="Arial"/>
          <w:sz w:val="20"/>
          <w:szCs w:val="20"/>
        </w:rPr>
      </w:pPr>
    </w:p>
    <w:p w:rsidR="00BC0BC8" w:rsidRDefault="00FA6198">
      <w:r>
        <w:rPr>
          <w:rFonts w:ascii="Arial" w:hAnsi="Arial"/>
          <w:sz w:val="20"/>
          <w:szCs w:val="20"/>
        </w:rPr>
        <w:t>Autores</w:t>
      </w:r>
    </w:p>
    <w:p w:rsidR="00BC0BC8" w:rsidRDefault="00FA6198">
      <w:pPr>
        <w:numPr>
          <w:ilvl w:val="0"/>
          <w:numId w:val="1"/>
        </w:numPr>
      </w:pPr>
      <w:r>
        <w:rPr>
          <w:rFonts w:ascii="Arial" w:hAnsi="Arial"/>
          <w:sz w:val="20"/>
          <w:szCs w:val="20"/>
        </w:rPr>
        <w:t xml:space="preserve"> Ing. Agr.</w:t>
      </w:r>
      <w:r w:rsidR="006711DF">
        <w:rPr>
          <w:rFonts w:ascii="Arial" w:hAnsi="Arial"/>
          <w:sz w:val="20"/>
          <w:szCs w:val="20"/>
        </w:rPr>
        <w:t xml:space="preserve"> </w:t>
      </w:r>
      <w:bookmarkStart w:id="0" w:name="_GoBack"/>
      <w:bookmarkEnd w:id="0"/>
      <w:r>
        <w:rPr>
          <w:rFonts w:ascii="Arial" w:hAnsi="Arial"/>
          <w:sz w:val="20"/>
          <w:szCs w:val="20"/>
        </w:rPr>
        <w:t>Nadia Gabriela Calderón, argentina, Asociación Ad Hoc de pequeños productores. Corporación vitivinícola argentina.</w:t>
      </w:r>
    </w:p>
    <w:p w:rsidR="00BC0BC8" w:rsidRDefault="00FA6198">
      <w:pPr>
        <w:numPr>
          <w:ilvl w:val="0"/>
          <w:numId w:val="1"/>
        </w:numPr>
      </w:pPr>
      <w:r>
        <w:rPr>
          <w:rFonts w:ascii="Arial" w:hAnsi="Arial"/>
          <w:sz w:val="20"/>
          <w:szCs w:val="20"/>
        </w:rPr>
        <w:t>Ing. Agr. María Victoria Munafó, argentina, Asociación Ad Hoc de pequeños productores. Corporación vitivinícola argentina.</w:t>
      </w:r>
    </w:p>
    <w:p w:rsidR="00BC0BC8" w:rsidRDefault="00FA6198">
      <w:pPr>
        <w:numPr>
          <w:ilvl w:val="0"/>
          <w:numId w:val="1"/>
        </w:numPr>
      </w:pPr>
      <w:proofErr w:type="spellStart"/>
      <w:r>
        <w:rPr>
          <w:rFonts w:ascii="Arial" w:hAnsi="Arial"/>
          <w:sz w:val="20"/>
          <w:szCs w:val="20"/>
        </w:rPr>
        <w:t>Agrim</w:t>
      </w:r>
      <w:proofErr w:type="spellEnd"/>
      <w:r>
        <w:rPr>
          <w:rFonts w:ascii="Arial" w:hAnsi="Arial"/>
          <w:sz w:val="20"/>
          <w:szCs w:val="20"/>
        </w:rPr>
        <w:t>. Mauricio Ortiz, argentino, Asociación Ad Hoc de pequeños productores. Corporación vitivinícola argentina.</w:t>
      </w:r>
    </w:p>
    <w:p w:rsidR="00BC0BC8" w:rsidRDefault="00FA6198">
      <w:pPr>
        <w:numPr>
          <w:ilvl w:val="0"/>
          <w:numId w:val="1"/>
        </w:numPr>
      </w:pPr>
      <w:r>
        <w:rPr>
          <w:rFonts w:ascii="Arial" w:hAnsi="Arial"/>
          <w:sz w:val="20"/>
          <w:szCs w:val="20"/>
        </w:rPr>
        <w:t>Ing. Agr. Guillermo Federico Olmedo, argentino, Laboratorio de geomática. INTA EEA Mendoza.</w:t>
      </w:r>
    </w:p>
    <w:p w:rsidR="00BC0BC8" w:rsidRDefault="00BC0BC8">
      <w:pPr>
        <w:rPr>
          <w:rFonts w:ascii="Arial" w:hAnsi="Arial"/>
          <w:sz w:val="20"/>
          <w:szCs w:val="20"/>
        </w:rPr>
      </w:pPr>
    </w:p>
    <w:p w:rsidR="00BC0BC8" w:rsidRDefault="00FA6198">
      <w:r>
        <w:rPr>
          <w:rFonts w:ascii="Arial" w:hAnsi="Arial"/>
          <w:sz w:val="20"/>
          <w:szCs w:val="20"/>
        </w:rPr>
        <w:t xml:space="preserve">Notificación: </w:t>
      </w:r>
    </w:p>
    <w:p w:rsidR="00BC0BC8" w:rsidRDefault="00BC0BC8">
      <w:pPr>
        <w:rPr>
          <w:rStyle w:val="InternetLink"/>
          <w:rFonts w:ascii="Arial" w:hAnsi="Arial"/>
          <w:color w:val="0000FF"/>
          <w:sz w:val="20"/>
          <w:szCs w:val="20"/>
        </w:rPr>
      </w:pPr>
    </w:p>
    <w:p w:rsidR="00BC0BC8" w:rsidRDefault="00FA6198">
      <w:pPr>
        <w:numPr>
          <w:ilvl w:val="0"/>
          <w:numId w:val="2"/>
        </w:numPr>
      </w:pPr>
      <w:r>
        <w:rPr>
          <w:rFonts w:ascii="Arial" w:hAnsi="Arial"/>
          <w:sz w:val="20"/>
          <w:szCs w:val="20"/>
        </w:rPr>
        <w:t xml:space="preserve">María Victoria Munafó: </w:t>
      </w:r>
      <w:hyperlink r:id="rId8">
        <w:r>
          <w:rPr>
            <w:rStyle w:val="InternetLink"/>
            <w:rFonts w:ascii="Arial" w:hAnsi="Arial"/>
            <w:color w:val="0000FF"/>
            <w:sz w:val="20"/>
            <w:szCs w:val="20"/>
          </w:rPr>
          <w:t>vmunafo@pequenosproductores.com.ar</w:t>
        </w:r>
      </w:hyperlink>
    </w:p>
    <w:p w:rsidR="00BC0BC8" w:rsidRDefault="00FA6198">
      <w:pPr>
        <w:numPr>
          <w:ilvl w:val="0"/>
          <w:numId w:val="2"/>
        </w:numPr>
      </w:pPr>
      <w:r>
        <w:rPr>
          <w:rFonts w:ascii="Arial" w:hAnsi="Arial"/>
          <w:sz w:val="20"/>
          <w:szCs w:val="20"/>
        </w:rPr>
        <w:t xml:space="preserve">Nadia Calderón: </w:t>
      </w:r>
      <w:hyperlink r:id="rId9">
        <w:r>
          <w:rPr>
            <w:rStyle w:val="InternetLink"/>
            <w:rFonts w:ascii="Arial" w:hAnsi="Arial"/>
            <w:color w:val="0000FF"/>
            <w:sz w:val="20"/>
            <w:szCs w:val="20"/>
          </w:rPr>
          <w:t>ncalderon@pequenosproductores.com.ar</w:t>
        </w:r>
      </w:hyperlink>
    </w:p>
    <w:p w:rsidR="00BC0BC8" w:rsidRDefault="00FA6198">
      <w:pPr>
        <w:numPr>
          <w:ilvl w:val="0"/>
          <w:numId w:val="2"/>
        </w:numPr>
      </w:pPr>
      <w:r>
        <w:rPr>
          <w:rStyle w:val="InternetLink"/>
          <w:rFonts w:ascii="Arial" w:hAnsi="Arial"/>
          <w:color w:val="000000"/>
          <w:sz w:val="20"/>
          <w:szCs w:val="20"/>
          <w:u w:val="none"/>
        </w:rPr>
        <w:t xml:space="preserve">Mauricio Ortiz: </w:t>
      </w:r>
      <w:hyperlink r:id="rId10">
        <w:r>
          <w:rPr>
            <w:rStyle w:val="InternetLink"/>
            <w:rFonts w:ascii="Arial" w:hAnsi="Arial"/>
            <w:color w:val="0000FF"/>
            <w:sz w:val="20"/>
            <w:szCs w:val="20"/>
          </w:rPr>
          <w:t>mauricio.ortiz@coviar.com.ar</w:t>
        </w:r>
      </w:hyperlink>
    </w:p>
    <w:p w:rsidR="00BC0BC8" w:rsidRDefault="00FA6198">
      <w:pPr>
        <w:numPr>
          <w:ilvl w:val="0"/>
          <w:numId w:val="2"/>
        </w:numPr>
      </w:pPr>
      <w:r>
        <w:rPr>
          <w:rStyle w:val="InternetLink"/>
          <w:rFonts w:ascii="Arial" w:hAnsi="Arial"/>
          <w:color w:val="000000"/>
          <w:sz w:val="20"/>
          <w:szCs w:val="20"/>
          <w:u w:val="none"/>
        </w:rPr>
        <w:t>Federico Olmedo</w:t>
      </w:r>
      <w:r>
        <w:rPr>
          <w:rStyle w:val="InternetLink"/>
          <w:rFonts w:ascii="Arial" w:hAnsi="Arial"/>
          <w:color w:val="0000FF"/>
          <w:sz w:val="20"/>
          <w:szCs w:val="20"/>
        </w:rPr>
        <w:t xml:space="preserve"> olmedo.guillermo@inta.gob.ar</w:t>
      </w:r>
    </w:p>
    <w:p w:rsidR="00BC0BC8" w:rsidRDefault="00BC0BC8"/>
    <w:p w:rsidR="00BC0BC8" w:rsidRDefault="00BC0BC8"/>
    <w:p w:rsidR="00BC0BC8" w:rsidRDefault="00BC0BC8"/>
    <w:p w:rsidR="00BC0BC8" w:rsidRDefault="00BC0BC8"/>
    <w:p w:rsidR="00BC0BC8" w:rsidRDefault="00BC0BC8"/>
    <w:p w:rsidR="00BC0BC8" w:rsidRDefault="00BC0BC8"/>
    <w:p w:rsidR="00BC0BC8" w:rsidRDefault="00BC0BC8"/>
    <w:p w:rsidR="00BC0BC8" w:rsidRDefault="00BC0BC8"/>
    <w:p w:rsidR="00BC0BC8" w:rsidRDefault="00BC0BC8"/>
    <w:p w:rsidR="00BC0BC8" w:rsidRDefault="00BC0BC8"/>
    <w:p w:rsidR="00BC0BC8" w:rsidRDefault="00BC0BC8"/>
    <w:p w:rsidR="00BC0BC8" w:rsidRDefault="00BC0BC8"/>
    <w:p w:rsidR="00BC0BC8" w:rsidRDefault="00BC0BC8"/>
    <w:p w:rsidR="00BC0BC8" w:rsidRPr="006962ED" w:rsidRDefault="00FA6198">
      <w:pPr>
        <w:rPr>
          <w:rFonts w:ascii="Arial" w:hAnsi="Arial" w:cs="Arial"/>
          <w:sz w:val="20"/>
          <w:szCs w:val="20"/>
        </w:rPr>
      </w:pPr>
      <w:r>
        <w:tab/>
      </w:r>
      <w:r>
        <w:tab/>
      </w:r>
      <w:r w:rsidRPr="006962ED">
        <w:rPr>
          <w:rFonts w:ascii="Arial" w:hAnsi="Arial" w:cs="Arial"/>
          <w:sz w:val="20"/>
          <w:szCs w:val="20"/>
        </w:rPr>
        <w:tab/>
      </w:r>
      <w:r w:rsidRPr="006962ED">
        <w:rPr>
          <w:rFonts w:ascii="Arial" w:hAnsi="Arial" w:cs="Arial"/>
          <w:sz w:val="20"/>
          <w:szCs w:val="20"/>
        </w:rPr>
        <w:tab/>
      </w:r>
      <w:r w:rsidRPr="006962ED">
        <w:rPr>
          <w:rFonts w:ascii="Arial" w:hAnsi="Arial" w:cs="Arial"/>
          <w:sz w:val="20"/>
          <w:szCs w:val="20"/>
          <w:u w:val="single"/>
        </w:rPr>
        <w:t>MANEJO INTEGRAL DEL VIÑEDO</w:t>
      </w:r>
    </w:p>
    <w:p w:rsidR="00BC0BC8" w:rsidRPr="006962ED" w:rsidRDefault="00FA6198" w:rsidP="00993F71">
      <w:pPr>
        <w:spacing w:before="360" w:after="360" w:line="240" w:lineRule="auto"/>
        <w:rPr>
          <w:rFonts w:ascii="Arial" w:hAnsi="Arial" w:cs="Arial"/>
          <w:sz w:val="20"/>
          <w:szCs w:val="20"/>
          <w:u w:val="single"/>
        </w:rPr>
      </w:pPr>
      <w:r w:rsidRPr="006962ED">
        <w:rPr>
          <w:rFonts w:ascii="Arial" w:hAnsi="Arial" w:cs="Arial"/>
          <w:sz w:val="20"/>
          <w:szCs w:val="20"/>
          <w:u w:val="single"/>
        </w:rPr>
        <w:t>1.</w:t>
      </w:r>
      <w:r w:rsidR="00993F71" w:rsidRPr="006962ED">
        <w:rPr>
          <w:rFonts w:ascii="Arial" w:hAnsi="Arial" w:cs="Arial"/>
          <w:sz w:val="20"/>
          <w:szCs w:val="20"/>
          <w:u w:val="single"/>
        </w:rPr>
        <w:t>R</w:t>
      </w:r>
      <w:r w:rsidRPr="006962ED">
        <w:rPr>
          <w:rFonts w:ascii="Arial" w:hAnsi="Arial" w:cs="Arial"/>
          <w:sz w:val="20"/>
          <w:szCs w:val="20"/>
          <w:u w:val="single"/>
        </w:rPr>
        <w:t>esumen</w:t>
      </w:r>
    </w:p>
    <w:p w:rsidR="00BC0BC8" w:rsidRPr="006962ED" w:rsidRDefault="00FA6198" w:rsidP="00993F71">
      <w:pPr>
        <w:spacing w:before="360" w:after="360" w:line="240" w:lineRule="auto"/>
        <w:jc w:val="both"/>
        <w:rPr>
          <w:rFonts w:ascii="Arial" w:hAnsi="Arial" w:cs="Arial"/>
          <w:sz w:val="20"/>
          <w:szCs w:val="20"/>
        </w:rPr>
      </w:pPr>
      <w:r w:rsidRPr="006962ED">
        <w:rPr>
          <w:rFonts w:ascii="Arial" w:hAnsi="Arial" w:cs="Arial"/>
          <w:sz w:val="20"/>
          <w:szCs w:val="20"/>
        </w:rPr>
        <w:tab/>
        <w:t xml:space="preserve">La estructura productiva vitícola argentina está dominada por productores con pequeñas explotaciones, en parte debido al carácter de cultivo intensivo de la vid, pero principalmente debido a la herencia europea de la vitivinicultura. En la actualidad, de los 25.049 viñedos registrados en el INV, el 60,03% es de 5 ha o menos, mientras que si se considera hasta 25 ha, el acumulado asciende al 92,74%. Esta composición deja sólo un 7,26% para viñedos medianos-grandes (INV, 2015). Actualmente, el pequeño productor realiza la gestión de su viñedo de manera global, si bien tiene conocimiento de los diferentes sectores que representan su finca, no realiza tareas diferenciadas. En general, estos productores no tienen la posibilidad de acceder a tecnologías de viticultura de precisión e información detallada, en algunos casos por su alto coste y en otros por su avanzada edad y su dificultad para acceder a la tecnología.  Es por ello, que mediante el presente trabajo se realizó un diagnóstico de la situación del viñedo a un nivel parcelario, utilizando tecnología de precisión y teledetección, con el fin de brindar información técnica- analítica sobre las características del sistema productivo que posee. Con estos datos se diseñó de forma conjunta un plan de manejo integral del viñedo, con foco en las particularidades de cada sector, definiendo estrategias para lograr una mayor productividad, mejor calidad, y asignación eficiente de los recursos. Logrando una mejora en su rentabilidad y mayor competitividad de un sector vulnerable con escasa tecnificación. </w:t>
      </w:r>
    </w:p>
    <w:p w:rsidR="00BC0BC8" w:rsidRPr="006962ED" w:rsidRDefault="00FA6198" w:rsidP="00993F71">
      <w:pPr>
        <w:spacing w:before="360" w:after="360" w:line="240" w:lineRule="auto"/>
        <w:jc w:val="both"/>
        <w:rPr>
          <w:rFonts w:ascii="Arial" w:hAnsi="Arial" w:cs="Arial"/>
          <w:sz w:val="20"/>
          <w:szCs w:val="20"/>
        </w:rPr>
      </w:pPr>
      <w:r w:rsidRPr="006962ED">
        <w:rPr>
          <w:rFonts w:ascii="Arial" w:hAnsi="Arial" w:cs="Arial"/>
          <w:sz w:val="20"/>
          <w:szCs w:val="20"/>
        </w:rPr>
        <w:t xml:space="preserve">Palabras clave: viticultura de precisión, pequeños productores vitícolas, </w:t>
      </w:r>
      <w:r w:rsidR="0086222A" w:rsidRPr="006962ED">
        <w:rPr>
          <w:rFonts w:ascii="Arial" w:hAnsi="Arial" w:cs="Arial"/>
          <w:sz w:val="20"/>
          <w:szCs w:val="20"/>
        </w:rPr>
        <w:t>teledetección</w:t>
      </w:r>
      <w:r w:rsidRPr="006962ED">
        <w:rPr>
          <w:rFonts w:ascii="Arial" w:hAnsi="Arial" w:cs="Arial"/>
          <w:sz w:val="20"/>
          <w:szCs w:val="20"/>
        </w:rPr>
        <w:t>, tecnología, gestión de viñedos, manejo diferenciado, variabilidad espacial.</w:t>
      </w:r>
    </w:p>
    <w:p w:rsidR="00BC0BC8" w:rsidRPr="006962ED" w:rsidRDefault="00FA6198">
      <w:pPr>
        <w:ind w:left="720" w:hanging="720"/>
        <w:jc w:val="both"/>
        <w:rPr>
          <w:rFonts w:ascii="Arial" w:hAnsi="Arial" w:cs="Arial"/>
          <w:sz w:val="20"/>
          <w:szCs w:val="20"/>
          <w:u w:val="single"/>
        </w:rPr>
      </w:pPr>
      <w:r w:rsidRPr="006962ED">
        <w:rPr>
          <w:rFonts w:ascii="Arial" w:hAnsi="Arial" w:cs="Arial"/>
          <w:color w:val="000000"/>
          <w:sz w:val="20"/>
          <w:szCs w:val="20"/>
          <w:u w:val="single"/>
        </w:rPr>
        <w:t xml:space="preserve"> 2.Orígenes y antecedentes</w:t>
      </w:r>
    </w:p>
    <w:p w:rsidR="00BC0BC8" w:rsidRPr="006962ED" w:rsidRDefault="00FA6198">
      <w:pPr>
        <w:pStyle w:val="Subttulo"/>
        <w:rPr>
          <w:rFonts w:ascii="Arial" w:hAnsi="Arial" w:cs="Arial"/>
          <w:i w:val="0"/>
          <w:color w:val="000000"/>
          <w:sz w:val="20"/>
          <w:szCs w:val="20"/>
          <w:u w:val="single"/>
        </w:rPr>
      </w:pPr>
      <w:r w:rsidRPr="006962ED">
        <w:rPr>
          <w:rFonts w:ascii="Arial" w:hAnsi="Arial" w:cs="Arial"/>
          <w:i w:val="0"/>
          <w:color w:val="000000"/>
          <w:sz w:val="20"/>
          <w:szCs w:val="20"/>
          <w:u w:val="single"/>
        </w:rPr>
        <w:t>La vitivinicultura argentina y los pequeños productores</w:t>
      </w:r>
    </w:p>
    <w:p w:rsidR="00BC0BC8" w:rsidRPr="006962ED" w:rsidRDefault="00BC0BC8">
      <w:pPr>
        <w:ind w:left="720" w:hanging="720"/>
        <w:jc w:val="both"/>
        <w:rPr>
          <w:rFonts w:ascii="Arial" w:hAnsi="Arial" w:cs="Arial"/>
          <w:sz w:val="20"/>
          <w:szCs w:val="20"/>
          <w:u w:val="single"/>
        </w:rPr>
      </w:pPr>
    </w:p>
    <w:p w:rsidR="00BC0BC8" w:rsidRPr="006962ED" w:rsidRDefault="00FA6198" w:rsidP="0086222A">
      <w:pPr>
        <w:spacing w:line="240" w:lineRule="auto"/>
        <w:ind w:firstLine="720"/>
        <w:jc w:val="both"/>
        <w:rPr>
          <w:rFonts w:ascii="Arial" w:hAnsi="Arial" w:cs="Arial"/>
          <w:sz w:val="20"/>
          <w:szCs w:val="20"/>
        </w:rPr>
      </w:pPr>
      <w:r w:rsidRPr="006962ED">
        <w:rPr>
          <w:rFonts w:ascii="Arial" w:hAnsi="Arial" w:cs="Arial"/>
          <w:sz w:val="20"/>
          <w:szCs w:val="20"/>
        </w:rPr>
        <w:t>La vitivinicultura argentina se encuentra principalmente distribuida en el cordón oeste del país. Son siete las provincias reconocidas como zonas vitivinícolas: Mendoza, San Juan, La Rioja, Salta, Catamarca, Neuquén y Río Negro. Las dos primeras concentran el 92% de la superficie implantada total.</w:t>
      </w:r>
    </w:p>
    <w:p w:rsidR="00BC0BC8" w:rsidRPr="006962ED" w:rsidRDefault="00BC0BC8">
      <w:pPr>
        <w:spacing w:line="240" w:lineRule="auto"/>
        <w:ind w:firstLine="283"/>
        <w:jc w:val="both"/>
        <w:rPr>
          <w:rFonts w:ascii="Arial" w:hAnsi="Arial" w:cs="Arial"/>
          <w:sz w:val="20"/>
          <w:szCs w:val="20"/>
        </w:rPr>
      </w:pPr>
    </w:p>
    <w:p w:rsidR="00BC0BC8" w:rsidRPr="006962ED" w:rsidRDefault="00FA6198" w:rsidP="0086222A">
      <w:pPr>
        <w:spacing w:line="240" w:lineRule="auto"/>
        <w:ind w:firstLine="720"/>
        <w:jc w:val="both"/>
        <w:rPr>
          <w:rFonts w:ascii="Arial" w:hAnsi="Arial" w:cs="Arial"/>
          <w:sz w:val="20"/>
          <w:szCs w:val="20"/>
        </w:rPr>
      </w:pPr>
      <w:r w:rsidRPr="006962ED">
        <w:rPr>
          <w:rFonts w:ascii="Arial" w:hAnsi="Arial" w:cs="Arial"/>
          <w:sz w:val="20"/>
          <w:szCs w:val="20"/>
        </w:rPr>
        <w:t>La estructura productiva vitícola argentina está dominada por productores con pequeñas explotaciones, en parte debido al carácter de cultivo intensivo de la vid, pero principalmente debido a la herencia europea de la vitivinicultura, con sus características sociales (es familiar, el productor trabaja y vive en su finca), lo que al transcurrir generaciones va disminuyendo la tenencia promedio de tierra de cada heredero.</w:t>
      </w:r>
    </w:p>
    <w:p w:rsidR="00BC0BC8" w:rsidRPr="006962ED" w:rsidRDefault="00BC0BC8">
      <w:pPr>
        <w:spacing w:line="240" w:lineRule="auto"/>
        <w:ind w:firstLine="283"/>
        <w:jc w:val="both"/>
        <w:rPr>
          <w:rFonts w:ascii="Arial" w:hAnsi="Arial" w:cs="Arial"/>
          <w:sz w:val="20"/>
          <w:szCs w:val="20"/>
        </w:rPr>
      </w:pPr>
    </w:p>
    <w:p w:rsidR="00BC0BC8" w:rsidRPr="006962ED" w:rsidRDefault="00FA6198" w:rsidP="0086222A">
      <w:pPr>
        <w:spacing w:line="240" w:lineRule="auto"/>
        <w:ind w:firstLine="720"/>
        <w:jc w:val="both"/>
        <w:rPr>
          <w:rFonts w:ascii="Arial" w:hAnsi="Arial" w:cs="Arial"/>
          <w:sz w:val="20"/>
          <w:szCs w:val="20"/>
        </w:rPr>
      </w:pPr>
      <w:r w:rsidRPr="006962ED">
        <w:rPr>
          <w:rFonts w:ascii="Arial" w:hAnsi="Arial" w:cs="Arial"/>
          <w:sz w:val="20"/>
          <w:szCs w:val="20"/>
        </w:rPr>
        <w:t>En la actualidad, de los 25.049 viñedos registrados en el INV (INV,2015</w:t>
      </w:r>
      <w:r w:rsidR="0086222A" w:rsidRPr="006962ED">
        <w:rPr>
          <w:rFonts w:ascii="Arial" w:hAnsi="Arial" w:cs="Arial"/>
          <w:sz w:val="20"/>
          <w:szCs w:val="20"/>
        </w:rPr>
        <w:t>) el</w:t>
      </w:r>
      <w:r w:rsidRPr="006962ED">
        <w:rPr>
          <w:rFonts w:ascii="Arial" w:hAnsi="Arial" w:cs="Arial"/>
          <w:sz w:val="20"/>
          <w:szCs w:val="20"/>
        </w:rPr>
        <w:t xml:space="preserve"> 60,03% es de 5 ha o menos, mientras que si se considera hasta 25 ha, el acumulado asciende al 92,74%. Esta composición deja sólo un 7,26% para viñedos medianos-grandes. Lo que es aún más llamativo, es que dentro del conjunto de propiedades que cuentan con menos de 5 ha (15.037 viñedos), el 63% tiene efectivamente menos de 2,5 ha, es decir, podrían llamarse “muy pequeños” o “micro viñedos”. </w:t>
      </w:r>
    </w:p>
    <w:p w:rsidR="00BC0BC8" w:rsidRPr="006962ED" w:rsidRDefault="00BC0BC8">
      <w:pPr>
        <w:spacing w:line="240" w:lineRule="auto"/>
        <w:ind w:firstLine="284"/>
        <w:jc w:val="both"/>
        <w:rPr>
          <w:rFonts w:ascii="Arial" w:hAnsi="Arial" w:cs="Arial"/>
          <w:sz w:val="20"/>
          <w:szCs w:val="20"/>
        </w:rPr>
      </w:pPr>
    </w:p>
    <w:p w:rsidR="00993F71" w:rsidRPr="006962ED" w:rsidRDefault="00993F71">
      <w:pPr>
        <w:spacing w:line="240" w:lineRule="auto"/>
        <w:ind w:firstLine="284"/>
        <w:jc w:val="both"/>
        <w:rPr>
          <w:rFonts w:ascii="Arial" w:hAnsi="Arial" w:cs="Arial"/>
          <w:sz w:val="20"/>
          <w:szCs w:val="20"/>
        </w:rPr>
      </w:pPr>
    </w:p>
    <w:p w:rsidR="00BC0BC8" w:rsidRPr="006962ED" w:rsidRDefault="00FA6198">
      <w:pPr>
        <w:spacing w:line="360" w:lineRule="auto"/>
        <w:jc w:val="both"/>
        <w:rPr>
          <w:rFonts w:ascii="Arial" w:hAnsi="Arial" w:cs="Arial"/>
          <w:sz w:val="20"/>
          <w:szCs w:val="20"/>
          <w:u w:val="single"/>
        </w:rPr>
      </w:pPr>
      <w:r w:rsidRPr="006962ED">
        <w:rPr>
          <w:rFonts w:ascii="Arial" w:hAnsi="Arial" w:cs="Arial"/>
          <w:sz w:val="20"/>
          <w:szCs w:val="20"/>
          <w:u w:val="single"/>
        </w:rPr>
        <w:t>Plan Estratégico Vitivinícola 2020</w:t>
      </w:r>
    </w:p>
    <w:p w:rsidR="004C3F2F" w:rsidRPr="006962ED" w:rsidRDefault="004C3F2F">
      <w:pPr>
        <w:spacing w:line="360" w:lineRule="auto"/>
        <w:jc w:val="both"/>
        <w:rPr>
          <w:rFonts w:ascii="Arial" w:hAnsi="Arial" w:cs="Arial"/>
          <w:sz w:val="20"/>
          <w:szCs w:val="20"/>
        </w:rPr>
      </w:pPr>
    </w:p>
    <w:p w:rsidR="00BC0BC8" w:rsidRPr="006962ED" w:rsidRDefault="00FA6198" w:rsidP="0086222A">
      <w:pPr>
        <w:pStyle w:val="Textoindependiente"/>
        <w:spacing w:after="0" w:line="240" w:lineRule="auto"/>
        <w:ind w:firstLine="720"/>
        <w:contextualSpacing/>
        <w:jc w:val="both"/>
        <w:rPr>
          <w:rFonts w:ascii="Arial" w:hAnsi="Arial" w:cs="Arial"/>
          <w:sz w:val="20"/>
          <w:szCs w:val="20"/>
        </w:rPr>
      </w:pPr>
      <w:r w:rsidRPr="006962ED">
        <w:rPr>
          <w:rStyle w:val="StrongEmphasis"/>
          <w:rFonts w:ascii="Arial" w:hAnsi="Arial" w:cs="Arial"/>
          <w:b w:val="0"/>
          <w:bCs w:val="0"/>
          <w:color w:val="000000"/>
          <w:sz w:val="20"/>
          <w:szCs w:val="20"/>
        </w:rPr>
        <w:t>El Plan Estratégico Argentina Vitivinícola 2020 (PEVI)</w:t>
      </w:r>
      <w:r w:rsidRPr="006962ED">
        <w:rPr>
          <w:rFonts w:ascii="Arial" w:hAnsi="Arial" w:cs="Arial"/>
          <w:color w:val="000000"/>
          <w:sz w:val="20"/>
          <w:szCs w:val="20"/>
        </w:rPr>
        <w:t> considera a toda la actividad vitivinícola nacional en su estrategia a través de la búsqueda del bien común y el desarrollo sustentable de todos los sectores.</w:t>
      </w:r>
    </w:p>
    <w:p w:rsidR="00BC0BC8" w:rsidRPr="006962ED" w:rsidRDefault="00BC0BC8">
      <w:pPr>
        <w:pStyle w:val="Textoindependiente"/>
        <w:spacing w:after="0" w:line="240" w:lineRule="auto"/>
        <w:contextualSpacing/>
        <w:jc w:val="both"/>
        <w:rPr>
          <w:rFonts w:ascii="Arial" w:hAnsi="Arial" w:cs="Arial"/>
          <w:color w:val="000000"/>
          <w:sz w:val="20"/>
          <w:szCs w:val="20"/>
        </w:rPr>
      </w:pPr>
    </w:p>
    <w:p w:rsidR="00BC0BC8" w:rsidRPr="006962ED" w:rsidRDefault="00BC0BC8">
      <w:pPr>
        <w:pStyle w:val="Textoindependiente"/>
        <w:spacing w:after="0" w:line="240" w:lineRule="auto"/>
        <w:contextualSpacing/>
        <w:jc w:val="both"/>
        <w:rPr>
          <w:rFonts w:ascii="Arial" w:hAnsi="Arial" w:cs="Arial"/>
          <w:color w:val="000000"/>
          <w:sz w:val="20"/>
          <w:szCs w:val="20"/>
        </w:rPr>
      </w:pPr>
    </w:p>
    <w:p w:rsidR="00BC0BC8" w:rsidRPr="006962ED" w:rsidRDefault="00FA6198" w:rsidP="0086222A">
      <w:pPr>
        <w:pStyle w:val="Textoindependiente"/>
        <w:spacing w:after="0" w:line="240" w:lineRule="auto"/>
        <w:ind w:firstLine="720"/>
        <w:contextualSpacing/>
        <w:jc w:val="both"/>
        <w:rPr>
          <w:rFonts w:ascii="Arial" w:hAnsi="Arial" w:cs="Arial"/>
          <w:sz w:val="20"/>
          <w:szCs w:val="20"/>
        </w:rPr>
      </w:pPr>
      <w:r w:rsidRPr="006962ED">
        <w:rPr>
          <w:rFonts w:ascii="Arial" w:hAnsi="Arial" w:cs="Arial"/>
          <w:color w:val="000000"/>
          <w:sz w:val="20"/>
          <w:szCs w:val="20"/>
        </w:rPr>
        <w:t xml:space="preserve">El PEVI ha sido diseñado para crear valor a través de la organización e integración de los actores de la cadena, la producción de vinos con mayor calidad y consistencia en todos los segmentos y productos, el desarrollo </w:t>
      </w:r>
      <w:r w:rsidR="0086222A" w:rsidRPr="006962ED">
        <w:rPr>
          <w:rFonts w:ascii="Arial" w:hAnsi="Arial" w:cs="Arial"/>
          <w:color w:val="000000"/>
          <w:sz w:val="20"/>
          <w:szCs w:val="20"/>
        </w:rPr>
        <w:t>de nuestra</w:t>
      </w:r>
      <w:r w:rsidRPr="006962ED">
        <w:rPr>
          <w:rFonts w:ascii="Arial" w:hAnsi="Arial" w:cs="Arial"/>
          <w:color w:val="000000"/>
          <w:sz w:val="20"/>
          <w:szCs w:val="20"/>
        </w:rPr>
        <w:t xml:space="preserve"> capacidad exportadora y de negociación, la penetración en mercados y la fidelización de clientes y consumidores.</w:t>
      </w:r>
    </w:p>
    <w:p w:rsidR="00BC0BC8" w:rsidRPr="006962ED" w:rsidRDefault="00BC0BC8">
      <w:pPr>
        <w:pStyle w:val="Textoindependiente"/>
        <w:spacing w:after="0" w:line="240" w:lineRule="auto"/>
        <w:contextualSpacing/>
        <w:jc w:val="both"/>
        <w:rPr>
          <w:rFonts w:ascii="Arial" w:hAnsi="Arial" w:cs="Arial"/>
          <w:color w:val="000000"/>
          <w:sz w:val="20"/>
          <w:szCs w:val="20"/>
        </w:rPr>
      </w:pPr>
    </w:p>
    <w:p w:rsidR="00BC0BC8" w:rsidRPr="006962ED" w:rsidRDefault="00BC0BC8">
      <w:pPr>
        <w:pStyle w:val="Textoindependiente"/>
        <w:spacing w:after="0" w:line="240" w:lineRule="auto"/>
        <w:contextualSpacing/>
        <w:jc w:val="both"/>
        <w:rPr>
          <w:rFonts w:ascii="Arial" w:hAnsi="Arial" w:cs="Arial"/>
          <w:color w:val="000000"/>
          <w:sz w:val="20"/>
          <w:szCs w:val="20"/>
        </w:rPr>
      </w:pPr>
    </w:p>
    <w:p w:rsidR="00BC0BC8" w:rsidRPr="006962ED" w:rsidRDefault="00FA6198" w:rsidP="0086222A">
      <w:pPr>
        <w:pStyle w:val="Textoindependiente"/>
        <w:widowControl/>
        <w:shd w:val="clear" w:color="auto" w:fill="FFFFFF"/>
        <w:spacing w:after="0" w:line="240" w:lineRule="auto"/>
        <w:ind w:firstLine="720"/>
        <w:contextualSpacing/>
        <w:rPr>
          <w:rFonts w:ascii="Arial" w:hAnsi="Arial" w:cs="Arial"/>
          <w:sz w:val="20"/>
          <w:szCs w:val="20"/>
        </w:rPr>
      </w:pPr>
      <w:r w:rsidRPr="006962ED">
        <w:rPr>
          <w:rFonts w:ascii="Arial" w:hAnsi="Arial" w:cs="Arial"/>
          <w:color w:val="000000"/>
          <w:sz w:val="20"/>
          <w:szCs w:val="20"/>
        </w:rPr>
        <w:t xml:space="preserve">El horizonte del Plan Estratégico Vitivinícola Argentina 2020 es implementar acciones colectivas de alta relevancia, surgidas del debate y del consenso en el seno de la Corporación Vitivinícola Argentina. Esta unión fue formalizada en 2004 mediante la sanción de la Ley Nacional </w:t>
      </w:r>
      <w:proofErr w:type="spellStart"/>
      <w:r w:rsidRPr="006962ED">
        <w:rPr>
          <w:rFonts w:ascii="Arial" w:hAnsi="Arial" w:cs="Arial"/>
          <w:color w:val="000000"/>
          <w:sz w:val="20"/>
          <w:szCs w:val="20"/>
        </w:rPr>
        <w:t>Nº</w:t>
      </w:r>
      <w:proofErr w:type="spellEnd"/>
      <w:r w:rsidRPr="006962ED">
        <w:rPr>
          <w:rFonts w:ascii="Arial" w:hAnsi="Arial" w:cs="Arial"/>
          <w:color w:val="000000"/>
          <w:sz w:val="20"/>
          <w:szCs w:val="20"/>
        </w:rPr>
        <w:t xml:space="preserve"> 25.849, que instituyó formalmente la Corporación Vitivinícola Argentina y le dio al Plan Estratégico Argentina Vitivinícola 2020 rango de ley (COVIAR,2018).</w:t>
      </w:r>
    </w:p>
    <w:p w:rsidR="00BC0BC8" w:rsidRPr="006962ED" w:rsidRDefault="00FA6198">
      <w:pPr>
        <w:pStyle w:val="Textoindependiente"/>
        <w:widowControl/>
        <w:shd w:val="clear" w:color="auto" w:fill="FFFFFF"/>
        <w:spacing w:after="0" w:line="240" w:lineRule="auto"/>
        <w:contextualSpacing/>
        <w:rPr>
          <w:rFonts w:ascii="Arial" w:hAnsi="Arial" w:cs="Arial"/>
          <w:sz w:val="20"/>
          <w:szCs w:val="20"/>
        </w:rPr>
      </w:pPr>
      <w:r w:rsidRPr="006962ED">
        <w:rPr>
          <w:rFonts w:ascii="Arial" w:hAnsi="Arial" w:cs="Arial"/>
          <w:sz w:val="20"/>
          <w:szCs w:val="20"/>
        </w:rPr>
        <w:t xml:space="preserve"> </w:t>
      </w:r>
    </w:p>
    <w:p w:rsidR="00BC0BC8" w:rsidRPr="006962ED" w:rsidRDefault="00BC0BC8">
      <w:pPr>
        <w:pStyle w:val="Textoindependiente"/>
        <w:widowControl/>
        <w:shd w:val="clear" w:color="auto" w:fill="FFFFFF"/>
        <w:spacing w:after="0" w:line="240" w:lineRule="auto"/>
        <w:contextualSpacing/>
        <w:rPr>
          <w:rFonts w:ascii="Arial" w:hAnsi="Arial" w:cs="Arial"/>
          <w:sz w:val="20"/>
          <w:szCs w:val="20"/>
        </w:rPr>
      </w:pPr>
    </w:p>
    <w:p w:rsidR="00BC0BC8" w:rsidRPr="006962ED" w:rsidRDefault="00FA6198" w:rsidP="0086222A">
      <w:pPr>
        <w:spacing w:after="0" w:line="240" w:lineRule="auto"/>
        <w:ind w:firstLine="720"/>
        <w:contextualSpacing/>
        <w:jc w:val="both"/>
        <w:rPr>
          <w:rFonts w:ascii="Arial" w:hAnsi="Arial" w:cs="Arial"/>
          <w:sz w:val="20"/>
          <w:szCs w:val="20"/>
        </w:rPr>
      </w:pPr>
      <w:r w:rsidRPr="006962ED">
        <w:rPr>
          <w:rFonts w:ascii="Arial" w:hAnsi="Arial" w:cs="Arial"/>
          <w:sz w:val="20"/>
          <w:szCs w:val="20"/>
        </w:rPr>
        <w:t>El Plan Argentina Vitivinícola 2020 focaliza su acción sobre proyectos estratégicos con efectos relevantes para el desarrollo humano y económico del sector. En especial, se orienta hacia aquellos proyectos que necesitan un desarrollo colectivo planificado. Se han distinguido tres grandes proyectos estratégicos:</w:t>
      </w:r>
    </w:p>
    <w:p w:rsidR="00BC0BC8" w:rsidRPr="006962ED" w:rsidRDefault="00BC0BC8">
      <w:pPr>
        <w:spacing w:after="0" w:line="240" w:lineRule="auto"/>
        <w:ind w:firstLine="284"/>
        <w:contextualSpacing/>
        <w:jc w:val="both"/>
        <w:rPr>
          <w:rFonts w:ascii="Arial" w:hAnsi="Arial" w:cs="Arial"/>
          <w:sz w:val="20"/>
          <w:szCs w:val="20"/>
        </w:rPr>
      </w:pPr>
    </w:p>
    <w:p w:rsidR="00BC0BC8" w:rsidRPr="006962ED" w:rsidRDefault="00BC0BC8">
      <w:pPr>
        <w:spacing w:after="0" w:line="240" w:lineRule="auto"/>
        <w:ind w:firstLine="284"/>
        <w:contextualSpacing/>
        <w:jc w:val="both"/>
        <w:rPr>
          <w:rFonts w:ascii="Arial" w:hAnsi="Arial" w:cs="Arial"/>
          <w:sz w:val="20"/>
          <w:szCs w:val="20"/>
        </w:rPr>
      </w:pPr>
    </w:p>
    <w:p w:rsidR="00BC0BC8" w:rsidRPr="006962ED" w:rsidRDefault="00FA6198">
      <w:pPr>
        <w:spacing w:after="0" w:line="240" w:lineRule="auto"/>
        <w:ind w:firstLine="284"/>
        <w:contextualSpacing/>
        <w:jc w:val="both"/>
        <w:rPr>
          <w:rFonts w:ascii="Arial" w:hAnsi="Arial" w:cs="Arial"/>
          <w:sz w:val="20"/>
          <w:szCs w:val="20"/>
        </w:rPr>
      </w:pPr>
      <w:r w:rsidRPr="006962ED">
        <w:rPr>
          <w:rFonts w:ascii="Arial" w:hAnsi="Arial" w:cs="Arial"/>
          <w:sz w:val="20"/>
          <w:szCs w:val="20"/>
        </w:rPr>
        <w:tab/>
        <w:t xml:space="preserve">1.Posicionamiento de grandes vinos varietales argentinos en los mercados del Norte: se propone ganar y sostener una fuerte participación de ventas de vinos de alta gama en los países desarrollados del </w:t>
      </w:r>
      <w:r w:rsidR="0086222A" w:rsidRPr="006962ED">
        <w:rPr>
          <w:rFonts w:ascii="Arial" w:hAnsi="Arial" w:cs="Arial"/>
          <w:sz w:val="20"/>
          <w:szCs w:val="20"/>
        </w:rPr>
        <w:t>hemisferio norte</w:t>
      </w:r>
      <w:r w:rsidRPr="006962ED">
        <w:rPr>
          <w:rFonts w:ascii="Arial" w:hAnsi="Arial" w:cs="Arial"/>
          <w:sz w:val="20"/>
          <w:szCs w:val="20"/>
        </w:rPr>
        <w:t>.</w:t>
      </w:r>
    </w:p>
    <w:p w:rsidR="00BC0BC8" w:rsidRPr="006962ED" w:rsidRDefault="00BC0BC8">
      <w:pPr>
        <w:spacing w:after="0" w:line="240" w:lineRule="auto"/>
        <w:ind w:firstLine="284"/>
        <w:contextualSpacing/>
        <w:jc w:val="both"/>
        <w:rPr>
          <w:rFonts w:ascii="Arial" w:hAnsi="Arial" w:cs="Arial"/>
          <w:sz w:val="20"/>
          <w:szCs w:val="20"/>
        </w:rPr>
      </w:pPr>
    </w:p>
    <w:p w:rsidR="00BC0BC8" w:rsidRPr="006962ED" w:rsidRDefault="00BC0BC8">
      <w:pPr>
        <w:spacing w:after="0" w:line="240" w:lineRule="auto"/>
        <w:ind w:firstLine="284"/>
        <w:contextualSpacing/>
        <w:jc w:val="both"/>
        <w:rPr>
          <w:rFonts w:ascii="Arial" w:hAnsi="Arial" w:cs="Arial"/>
          <w:sz w:val="20"/>
          <w:szCs w:val="20"/>
        </w:rPr>
      </w:pPr>
    </w:p>
    <w:p w:rsidR="00BC0BC8" w:rsidRPr="006962ED" w:rsidRDefault="00FA6198">
      <w:pPr>
        <w:spacing w:after="0" w:line="240" w:lineRule="auto"/>
        <w:contextualSpacing/>
        <w:jc w:val="both"/>
        <w:rPr>
          <w:rFonts w:ascii="Arial" w:hAnsi="Arial" w:cs="Arial"/>
          <w:sz w:val="20"/>
          <w:szCs w:val="20"/>
        </w:rPr>
      </w:pPr>
      <w:r w:rsidRPr="006962ED">
        <w:rPr>
          <w:rFonts w:ascii="Arial" w:hAnsi="Arial" w:cs="Arial"/>
          <w:sz w:val="20"/>
          <w:szCs w:val="20"/>
        </w:rPr>
        <w:tab/>
        <w:t>2. Desarrollo del mercado latinoamericano y reimpulso del mercado argentino de vinos: se propone penetrar el mercado latinoamericano con vinos especialmente diseñados para sus consumidores y reimpulsar el consumo nacional de vinos básicos.</w:t>
      </w:r>
    </w:p>
    <w:p w:rsidR="00BC0BC8" w:rsidRPr="006962ED" w:rsidRDefault="00BC0BC8">
      <w:pPr>
        <w:spacing w:after="0" w:line="240" w:lineRule="auto"/>
        <w:contextualSpacing/>
        <w:jc w:val="both"/>
        <w:rPr>
          <w:rFonts w:ascii="Arial" w:hAnsi="Arial" w:cs="Arial"/>
          <w:sz w:val="20"/>
          <w:szCs w:val="20"/>
        </w:rPr>
      </w:pPr>
    </w:p>
    <w:p w:rsidR="00BC0BC8" w:rsidRPr="006962ED" w:rsidRDefault="00BC0BC8">
      <w:pPr>
        <w:spacing w:after="0" w:line="240" w:lineRule="auto"/>
        <w:contextualSpacing/>
        <w:jc w:val="both"/>
        <w:rPr>
          <w:rFonts w:ascii="Arial" w:hAnsi="Arial" w:cs="Arial"/>
          <w:sz w:val="20"/>
          <w:szCs w:val="20"/>
        </w:rPr>
      </w:pPr>
    </w:p>
    <w:p w:rsidR="00BC0BC8" w:rsidRPr="006962ED" w:rsidRDefault="00FA6198">
      <w:pPr>
        <w:spacing w:after="0" w:line="240" w:lineRule="auto"/>
        <w:contextualSpacing/>
        <w:jc w:val="both"/>
        <w:rPr>
          <w:rFonts w:ascii="Arial" w:hAnsi="Arial" w:cs="Arial"/>
          <w:sz w:val="20"/>
          <w:szCs w:val="20"/>
        </w:rPr>
      </w:pPr>
      <w:r w:rsidRPr="006962ED">
        <w:rPr>
          <w:rFonts w:ascii="Arial" w:hAnsi="Arial" w:cs="Arial"/>
          <w:sz w:val="20"/>
          <w:szCs w:val="20"/>
        </w:rPr>
        <w:tab/>
        <w:t>3. Desarrollo de los pequeños productores de uva para integrarlos al negocio vitivinícola y del jugo concentrado de uva: se propone hacer competitivo al grupo de 8.000 productores primarios no integrados verticalmente, cuyo futuro se encuentra amenazado.</w:t>
      </w:r>
    </w:p>
    <w:p w:rsidR="00BC0BC8" w:rsidRPr="006962ED" w:rsidRDefault="00BC0BC8">
      <w:pPr>
        <w:spacing w:after="0" w:line="240" w:lineRule="auto"/>
        <w:contextualSpacing/>
        <w:jc w:val="both"/>
        <w:rPr>
          <w:rFonts w:ascii="Arial" w:hAnsi="Arial" w:cs="Arial"/>
          <w:sz w:val="20"/>
          <w:szCs w:val="20"/>
        </w:rPr>
      </w:pPr>
    </w:p>
    <w:p w:rsidR="00BC0BC8" w:rsidRPr="006962ED" w:rsidRDefault="00BC0BC8">
      <w:pPr>
        <w:spacing w:after="0" w:line="240" w:lineRule="auto"/>
        <w:contextualSpacing/>
        <w:jc w:val="both"/>
        <w:rPr>
          <w:rFonts w:ascii="Arial" w:hAnsi="Arial" w:cs="Arial"/>
          <w:sz w:val="20"/>
          <w:szCs w:val="20"/>
        </w:rPr>
      </w:pPr>
    </w:p>
    <w:p w:rsidR="00BC0BC8" w:rsidRPr="006962ED" w:rsidRDefault="00FA6198" w:rsidP="0086222A">
      <w:pPr>
        <w:spacing w:after="0" w:line="240" w:lineRule="auto"/>
        <w:ind w:firstLine="720"/>
        <w:jc w:val="both"/>
        <w:rPr>
          <w:rFonts w:ascii="Arial" w:hAnsi="Arial" w:cs="Arial"/>
          <w:sz w:val="20"/>
          <w:szCs w:val="20"/>
        </w:rPr>
      </w:pPr>
      <w:r w:rsidRPr="006962ED">
        <w:rPr>
          <w:rFonts w:ascii="Arial" w:hAnsi="Arial" w:cs="Arial"/>
          <w:sz w:val="20"/>
          <w:szCs w:val="20"/>
        </w:rPr>
        <w:t xml:space="preserve">Para alcanzar los objetivos estratégicos establecidos por los proyectos se han trazado estas grandes estrategias: </w:t>
      </w:r>
    </w:p>
    <w:p w:rsidR="00BC0BC8" w:rsidRPr="006962ED" w:rsidRDefault="00BC0BC8">
      <w:pPr>
        <w:spacing w:after="0" w:line="240" w:lineRule="auto"/>
        <w:contextualSpacing/>
        <w:jc w:val="both"/>
        <w:rPr>
          <w:rFonts w:ascii="Arial" w:hAnsi="Arial" w:cs="Arial"/>
          <w:sz w:val="20"/>
          <w:szCs w:val="20"/>
        </w:rPr>
      </w:pPr>
    </w:p>
    <w:p w:rsidR="00BC0BC8" w:rsidRPr="006962ED" w:rsidRDefault="00BC0BC8">
      <w:pPr>
        <w:spacing w:after="0" w:line="240" w:lineRule="auto"/>
        <w:contextualSpacing/>
        <w:jc w:val="both"/>
        <w:rPr>
          <w:rFonts w:ascii="Arial" w:hAnsi="Arial" w:cs="Arial"/>
          <w:sz w:val="20"/>
          <w:szCs w:val="20"/>
        </w:rPr>
      </w:pPr>
    </w:p>
    <w:p w:rsidR="00BC0BC8" w:rsidRPr="006962ED" w:rsidRDefault="00FA6198">
      <w:pPr>
        <w:numPr>
          <w:ilvl w:val="0"/>
          <w:numId w:val="6"/>
        </w:numPr>
        <w:spacing w:after="0" w:line="240" w:lineRule="auto"/>
        <w:contextualSpacing/>
        <w:jc w:val="both"/>
        <w:rPr>
          <w:rFonts w:ascii="Arial" w:hAnsi="Arial" w:cs="Arial"/>
          <w:sz w:val="20"/>
          <w:szCs w:val="20"/>
        </w:rPr>
      </w:pPr>
      <w:r w:rsidRPr="006962ED">
        <w:rPr>
          <w:rFonts w:ascii="Arial" w:hAnsi="Arial" w:cs="Arial"/>
          <w:sz w:val="20"/>
          <w:szCs w:val="20"/>
        </w:rPr>
        <w:t xml:space="preserve">Crear y consolidar una identidad e imagen para el vino argentino. </w:t>
      </w:r>
    </w:p>
    <w:p w:rsidR="00BC0BC8" w:rsidRPr="006962ED" w:rsidRDefault="00BC0BC8">
      <w:pPr>
        <w:spacing w:after="0" w:line="240" w:lineRule="auto"/>
        <w:ind w:left="720"/>
        <w:contextualSpacing/>
        <w:jc w:val="both"/>
        <w:rPr>
          <w:rFonts w:ascii="Arial" w:hAnsi="Arial" w:cs="Arial"/>
          <w:sz w:val="20"/>
          <w:szCs w:val="20"/>
        </w:rPr>
      </w:pPr>
    </w:p>
    <w:p w:rsidR="00BC0BC8" w:rsidRPr="006962ED" w:rsidRDefault="00FA6198">
      <w:pPr>
        <w:numPr>
          <w:ilvl w:val="0"/>
          <w:numId w:val="6"/>
        </w:numPr>
        <w:spacing w:after="0" w:line="240" w:lineRule="auto"/>
        <w:contextualSpacing/>
        <w:jc w:val="both"/>
        <w:rPr>
          <w:rFonts w:ascii="Arial" w:hAnsi="Arial" w:cs="Arial"/>
          <w:sz w:val="20"/>
          <w:szCs w:val="20"/>
        </w:rPr>
      </w:pPr>
      <w:r w:rsidRPr="006962ED">
        <w:rPr>
          <w:rFonts w:ascii="Arial" w:hAnsi="Arial" w:cs="Arial"/>
          <w:sz w:val="20"/>
          <w:szCs w:val="20"/>
        </w:rPr>
        <w:t xml:space="preserve"> Construir un proceso colectivo de integración y articulación que reorganice al sector, le otorgue reglas de juego adecuadas, planifique su desarrollo y facilite su financiamiento, para lograr una óptima competitividad. </w:t>
      </w:r>
    </w:p>
    <w:p w:rsidR="00BC0BC8" w:rsidRPr="006962ED" w:rsidRDefault="00BC0BC8">
      <w:pPr>
        <w:spacing w:after="0" w:line="240" w:lineRule="auto"/>
        <w:ind w:left="720"/>
        <w:contextualSpacing/>
        <w:jc w:val="both"/>
        <w:rPr>
          <w:rFonts w:ascii="Arial" w:hAnsi="Arial" w:cs="Arial"/>
          <w:sz w:val="20"/>
          <w:szCs w:val="20"/>
        </w:rPr>
      </w:pPr>
    </w:p>
    <w:p w:rsidR="00BC0BC8" w:rsidRPr="006962ED" w:rsidRDefault="00FA6198">
      <w:pPr>
        <w:numPr>
          <w:ilvl w:val="0"/>
          <w:numId w:val="6"/>
        </w:numPr>
        <w:spacing w:after="0" w:line="240" w:lineRule="auto"/>
        <w:contextualSpacing/>
        <w:jc w:val="both"/>
        <w:rPr>
          <w:rFonts w:ascii="Arial" w:hAnsi="Arial" w:cs="Arial"/>
          <w:sz w:val="20"/>
          <w:szCs w:val="20"/>
        </w:rPr>
      </w:pPr>
      <w:r w:rsidRPr="006962ED">
        <w:rPr>
          <w:rFonts w:ascii="Arial" w:hAnsi="Arial" w:cs="Arial"/>
          <w:sz w:val="20"/>
          <w:szCs w:val="20"/>
        </w:rPr>
        <w:t xml:space="preserve">Construir un proceso colectivo de innovación tecnológico-productiva en todas las fases de la cadena para alcanzar una alta competitividad, con sostenibilidad. </w:t>
      </w:r>
    </w:p>
    <w:p w:rsidR="00BC0BC8" w:rsidRPr="006962ED" w:rsidRDefault="00BC0BC8">
      <w:pPr>
        <w:spacing w:after="0" w:line="240" w:lineRule="auto"/>
        <w:ind w:left="720"/>
        <w:contextualSpacing/>
        <w:jc w:val="both"/>
        <w:rPr>
          <w:rFonts w:ascii="Arial" w:hAnsi="Arial" w:cs="Arial"/>
          <w:sz w:val="20"/>
          <w:szCs w:val="20"/>
        </w:rPr>
      </w:pPr>
    </w:p>
    <w:p w:rsidR="00BC0BC8" w:rsidRPr="006962ED" w:rsidRDefault="00FA6198">
      <w:pPr>
        <w:numPr>
          <w:ilvl w:val="0"/>
          <w:numId w:val="6"/>
        </w:numPr>
        <w:spacing w:after="0" w:line="240" w:lineRule="auto"/>
        <w:contextualSpacing/>
        <w:jc w:val="both"/>
        <w:rPr>
          <w:rFonts w:ascii="Arial" w:hAnsi="Arial" w:cs="Arial"/>
          <w:sz w:val="20"/>
          <w:szCs w:val="20"/>
        </w:rPr>
      </w:pPr>
      <w:r w:rsidRPr="006962ED">
        <w:rPr>
          <w:rFonts w:ascii="Arial" w:hAnsi="Arial" w:cs="Arial"/>
          <w:sz w:val="20"/>
          <w:szCs w:val="20"/>
        </w:rPr>
        <w:t xml:space="preserve">Responder a las aspiraciones y necesidades de los consumidores en cada mercado y segmento. </w:t>
      </w:r>
    </w:p>
    <w:p w:rsidR="00BC0BC8" w:rsidRPr="006962ED" w:rsidRDefault="00BC0BC8">
      <w:pPr>
        <w:spacing w:after="0" w:line="240" w:lineRule="auto"/>
        <w:ind w:left="720"/>
        <w:contextualSpacing/>
        <w:jc w:val="both"/>
        <w:rPr>
          <w:rFonts w:ascii="Arial" w:hAnsi="Arial" w:cs="Arial"/>
          <w:sz w:val="20"/>
          <w:szCs w:val="20"/>
        </w:rPr>
      </w:pPr>
    </w:p>
    <w:p w:rsidR="00BC0BC8" w:rsidRPr="006962ED" w:rsidRDefault="00FA6198">
      <w:pPr>
        <w:numPr>
          <w:ilvl w:val="0"/>
          <w:numId w:val="6"/>
        </w:numPr>
        <w:spacing w:after="0" w:line="240" w:lineRule="auto"/>
        <w:contextualSpacing/>
        <w:jc w:val="both"/>
        <w:rPr>
          <w:rFonts w:ascii="Arial" w:hAnsi="Arial" w:cs="Arial"/>
          <w:sz w:val="20"/>
          <w:szCs w:val="20"/>
        </w:rPr>
      </w:pPr>
      <w:r w:rsidRPr="006962ED">
        <w:rPr>
          <w:rFonts w:ascii="Arial" w:hAnsi="Arial" w:cs="Arial"/>
          <w:sz w:val="20"/>
          <w:szCs w:val="20"/>
        </w:rPr>
        <w:t>Fortalecer la capacidad de negociación para lograr y mantener los mejores acuerdos internacionales. proyectos y estrategias (COVIAR,2018).</w:t>
      </w:r>
    </w:p>
    <w:p w:rsidR="00BC0BC8" w:rsidRPr="006962ED" w:rsidRDefault="00BC0BC8">
      <w:pPr>
        <w:spacing w:after="0" w:line="240" w:lineRule="auto"/>
        <w:contextualSpacing/>
        <w:jc w:val="both"/>
        <w:rPr>
          <w:rFonts w:ascii="Arial" w:hAnsi="Arial" w:cs="Arial"/>
          <w:sz w:val="20"/>
          <w:szCs w:val="20"/>
        </w:rPr>
      </w:pPr>
    </w:p>
    <w:p w:rsidR="00BC0BC8" w:rsidRPr="006962ED" w:rsidRDefault="00BC0BC8">
      <w:pPr>
        <w:spacing w:after="0" w:line="240" w:lineRule="auto"/>
        <w:contextualSpacing/>
        <w:jc w:val="both"/>
        <w:rPr>
          <w:rFonts w:ascii="Arial" w:hAnsi="Arial" w:cs="Arial"/>
          <w:sz w:val="20"/>
          <w:szCs w:val="20"/>
        </w:rPr>
      </w:pPr>
    </w:p>
    <w:p w:rsidR="00BC0BC8" w:rsidRPr="006962ED" w:rsidRDefault="00FA6198">
      <w:pPr>
        <w:spacing w:after="0" w:line="240" w:lineRule="auto"/>
        <w:contextualSpacing/>
        <w:jc w:val="both"/>
        <w:rPr>
          <w:rFonts w:ascii="Arial" w:hAnsi="Arial" w:cs="Arial"/>
          <w:sz w:val="20"/>
          <w:szCs w:val="20"/>
        </w:rPr>
      </w:pPr>
      <w:r w:rsidRPr="006962ED">
        <w:rPr>
          <w:rFonts w:ascii="Arial" w:hAnsi="Arial" w:cs="Arial"/>
          <w:sz w:val="20"/>
          <w:szCs w:val="20"/>
          <w:u w:val="single"/>
        </w:rPr>
        <w:t>Corporación Vitivinícola Argentina-COVIAR</w:t>
      </w:r>
    </w:p>
    <w:p w:rsidR="00BC0BC8" w:rsidRPr="006962ED" w:rsidRDefault="00BC0BC8">
      <w:pPr>
        <w:spacing w:after="0" w:line="240" w:lineRule="auto"/>
        <w:ind w:firstLine="284"/>
        <w:contextualSpacing/>
        <w:jc w:val="both"/>
        <w:rPr>
          <w:rFonts w:ascii="Arial" w:hAnsi="Arial" w:cs="Arial"/>
          <w:sz w:val="20"/>
          <w:szCs w:val="20"/>
          <w:u w:val="single"/>
        </w:rPr>
      </w:pPr>
    </w:p>
    <w:p w:rsidR="00BC0BC8" w:rsidRPr="006962ED" w:rsidRDefault="00BC0BC8">
      <w:pPr>
        <w:spacing w:after="0" w:line="240" w:lineRule="auto"/>
        <w:ind w:firstLine="284"/>
        <w:contextualSpacing/>
        <w:jc w:val="both"/>
        <w:rPr>
          <w:rFonts w:ascii="Arial" w:hAnsi="Arial" w:cs="Arial"/>
          <w:sz w:val="20"/>
          <w:szCs w:val="20"/>
          <w:u w:val="single"/>
        </w:rPr>
      </w:pPr>
    </w:p>
    <w:p w:rsidR="00BC0BC8" w:rsidRPr="006962ED" w:rsidRDefault="00FA6198" w:rsidP="0086222A">
      <w:pPr>
        <w:spacing w:after="0" w:line="240" w:lineRule="auto"/>
        <w:ind w:firstLine="720"/>
        <w:contextualSpacing/>
        <w:jc w:val="both"/>
        <w:rPr>
          <w:rFonts w:ascii="Arial" w:hAnsi="Arial" w:cs="Arial"/>
          <w:sz w:val="20"/>
          <w:szCs w:val="20"/>
        </w:rPr>
      </w:pPr>
      <w:r w:rsidRPr="006962ED">
        <w:rPr>
          <w:rFonts w:ascii="Arial" w:hAnsi="Arial" w:cs="Arial"/>
          <w:sz w:val="20"/>
          <w:szCs w:val="20"/>
        </w:rPr>
        <w:t>La Corporación Vitivinícola Argentina, surge por Ley Nacional No 25.849/2004, siendo constituida en diciembre del 2004 e iniciando sus actividades en febrero del 2005. La Corporación es una entidad de derecho público no estatal, destinada a gestionar y coordinar el PEVI 2020 y administrar los recursos aportados por la propia cadena para financiar acciones alineadas con los objetivos estratégicos. Integra a todos los actores de la cadena, a los gobiernos nacional y provinciales y a los organismos de ciencia y tecnología con el objetivo de lograr el desarrollo sustentable de la vitivinicultura argentina (Ruiz,2011).</w:t>
      </w:r>
    </w:p>
    <w:p w:rsidR="00BC0BC8" w:rsidRPr="006962ED" w:rsidRDefault="00BC0BC8">
      <w:pPr>
        <w:spacing w:after="0" w:line="240" w:lineRule="auto"/>
        <w:ind w:firstLine="284"/>
        <w:contextualSpacing/>
        <w:jc w:val="both"/>
        <w:rPr>
          <w:rFonts w:ascii="Arial" w:hAnsi="Arial" w:cs="Arial"/>
          <w:sz w:val="20"/>
          <w:szCs w:val="20"/>
        </w:rPr>
      </w:pPr>
    </w:p>
    <w:p w:rsidR="00BC0BC8" w:rsidRPr="006962ED" w:rsidRDefault="00BC0BC8">
      <w:pPr>
        <w:spacing w:after="0" w:line="240" w:lineRule="auto"/>
        <w:ind w:firstLine="284"/>
        <w:contextualSpacing/>
        <w:jc w:val="both"/>
        <w:rPr>
          <w:rFonts w:ascii="Arial" w:hAnsi="Arial" w:cs="Arial"/>
          <w:sz w:val="20"/>
          <w:szCs w:val="20"/>
        </w:rPr>
      </w:pPr>
    </w:p>
    <w:p w:rsidR="00BC0BC8" w:rsidRPr="006962ED" w:rsidRDefault="00FA6198">
      <w:pPr>
        <w:spacing w:after="0" w:line="240" w:lineRule="auto"/>
        <w:contextualSpacing/>
        <w:jc w:val="both"/>
        <w:rPr>
          <w:rFonts w:ascii="Arial" w:hAnsi="Arial" w:cs="Arial"/>
          <w:sz w:val="20"/>
          <w:szCs w:val="20"/>
        </w:rPr>
      </w:pPr>
      <w:r w:rsidRPr="006962ED">
        <w:rPr>
          <w:rFonts w:ascii="Arial" w:hAnsi="Arial" w:cs="Arial"/>
          <w:sz w:val="20"/>
          <w:szCs w:val="20"/>
          <w:u w:val="single"/>
        </w:rPr>
        <w:t>Asociación Ad Hoc de Pequeños Productores</w:t>
      </w:r>
    </w:p>
    <w:p w:rsidR="00BC0BC8" w:rsidRPr="006962ED" w:rsidRDefault="00BC0BC8">
      <w:pPr>
        <w:spacing w:after="0" w:line="240" w:lineRule="auto"/>
        <w:ind w:firstLine="284"/>
        <w:contextualSpacing/>
        <w:jc w:val="both"/>
        <w:rPr>
          <w:rFonts w:ascii="Arial" w:hAnsi="Arial" w:cs="Arial"/>
          <w:sz w:val="20"/>
          <w:szCs w:val="20"/>
          <w:u w:val="single"/>
        </w:rPr>
      </w:pPr>
    </w:p>
    <w:p w:rsidR="00BC0BC8" w:rsidRPr="006962ED" w:rsidRDefault="00BC0BC8">
      <w:pPr>
        <w:spacing w:after="0" w:line="240" w:lineRule="auto"/>
        <w:ind w:firstLine="284"/>
        <w:contextualSpacing/>
        <w:jc w:val="both"/>
        <w:rPr>
          <w:rFonts w:ascii="Arial" w:hAnsi="Arial" w:cs="Arial"/>
          <w:sz w:val="20"/>
          <w:szCs w:val="20"/>
          <w:u w:val="single"/>
        </w:rPr>
      </w:pPr>
    </w:p>
    <w:p w:rsidR="00BC0BC8" w:rsidRPr="006962ED" w:rsidRDefault="00FA6198" w:rsidP="0086222A">
      <w:pPr>
        <w:spacing w:after="0" w:line="240" w:lineRule="auto"/>
        <w:ind w:firstLine="720"/>
        <w:contextualSpacing/>
        <w:jc w:val="both"/>
        <w:rPr>
          <w:rFonts w:ascii="Arial" w:hAnsi="Arial" w:cs="Arial"/>
          <w:sz w:val="20"/>
          <w:szCs w:val="20"/>
        </w:rPr>
      </w:pPr>
      <w:r w:rsidRPr="006962ED">
        <w:rPr>
          <w:rFonts w:ascii="Arial" w:hAnsi="Arial" w:cs="Arial"/>
          <w:color w:val="000000"/>
          <w:sz w:val="20"/>
          <w:szCs w:val="20"/>
        </w:rPr>
        <w:t xml:space="preserve">La Asociación ad hoc de Pequeños Productores tiene por objeto implementar proyectos y acciones destinados a apoyar el desarrollo de pequeños y medianos productores de uva para integrarlos en el negocio en el marco del Plan Estratégico Vitivinícola 2020. </w:t>
      </w:r>
      <w:r w:rsidRPr="006962ED">
        <w:rPr>
          <w:rFonts w:ascii="Arial" w:hAnsi="Arial" w:cs="Arial"/>
          <w:sz w:val="20"/>
          <w:szCs w:val="20"/>
        </w:rPr>
        <w:t xml:space="preserve">Entre ellos, cabe </w:t>
      </w:r>
      <w:r w:rsidR="0086222A" w:rsidRPr="006962ED">
        <w:rPr>
          <w:rFonts w:ascii="Arial" w:hAnsi="Arial" w:cs="Arial"/>
          <w:sz w:val="20"/>
          <w:szCs w:val="20"/>
        </w:rPr>
        <w:t>destacar el</w:t>
      </w:r>
      <w:r w:rsidRPr="006962ED">
        <w:rPr>
          <w:rFonts w:ascii="Arial" w:hAnsi="Arial" w:cs="Arial"/>
          <w:sz w:val="20"/>
          <w:szCs w:val="20"/>
        </w:rPr>
        <w:t xml:space="preserve"> desempeño como Unidad Ejecutora en el "Proyecto de Integración de Pequeños Productores a la Cadena Vitivinícola" (PROVIAR) financiado por el Banco Interamericano de Desarrollo a través del Ministerio de Agricultura Ganadería y Pesca de la Nación (Préstamo BID 2086 OC/AR). Se </w:t>
      </w:r>
      <w:r w:rsidR="0086222A" w:rsidRPr="006962ED">
        <w:rPr>
          <w:rFonts w:ascii="Arial" w:hAnsi="Arial" w:cs="Arial"/>
          <w:sz w:val="20"/>
          <w:szCs w:val="20"/>
        </w:rPr>
        <w:t>ejecutaron 50</w:t>
      </w:r>
      <w:r w:rsidRPr="006962ED">
        <w:rPr>
          <w:rFonts w:ascii="Arial" w:hAnsi="Arial" w:cs="Arial"/>
          <w:sz w:val="20"/>
          <w:szCs w:val="20"/>
        </w:rPr>
        <w:t xml:space="preserve"> millones de USD entre los años 2009 y 2014 y una vez </w:t>
      </w:r>
      <w:proofErr w:type="spellStart"/>
      <w:r w:rsidRPr="006962ED">
        <w:rPr>
          <w:rFonts w:ascii="Arial" w:hAnsi="Arial" w:cs="Arial"/>
          <w:sz w:val="20"/>
          <w:szCs w:val="20"/>
        </w:rPr>
        <w:t>concluído</w:t>
      </w:r>
      <w:proofErr w:type="spellEnd"/>
      <w:r w:rsidRPr="006962ED">
        <w:rPr>
          <w:rFonts w:ascii="Arial" w:hAnsi="Arial" w:cs="Arial"/>
          <w:sz w:val="20"/>
          <w:szCs w:val="20"/>
        </w:rPr>
        <w:t xml:space="preserve"> se calificó como satisfactorio el cumplimiento de los objetivos, indicadores de logro e impacto esperado definidos en la formulación del proyecto.</w:t>
      </w:r>
    </w:p>
    <w:p w:rsidR="00BC0BC8" w:rsidRPr="006962ED" w:rsidRDefault="00BC0BC8">
      <w:pPr>
        <w:spacing w:after="0" w:line="240" w:lineRule="auto"/>
        <w:ind w:firstLine="284"/>
        <w:contextualSpacing/>
        <w:jc w:val="both"/>
        <w:rPr>
          <w:rFonts w:ascii="Arial" w:hAnsi="Arial" w:cs="Arial"/>
          <w:sz w:val="20"/>
          <w:szCs w:val="20"/>
        </w:rPr>
      </w:pPr>
    </w:p>
    <w:p w:rsidR="00BC0BC8" w:rsidRPr="006962ED" w:rsidRDefault="00BC0BC8">
      <w:pPr>
        <w:spacing w:after="0" w:line="240" w:lineRule="auto"/>
        <w:ind w:firstLine="284"/>
        <w:contextualSpacing/>
        <w:jc w:val="both"/>
        <w:rPr>
          <w:rFonts w:ascii="Arial" w:hAnsi="Arial" w:cs="Arial"/>
          <w:sz w:val="20"/>
          <w:szCs w:val="20"/>
        </w:rPr>
      </w:pPr>
    </w:p>
    <w:p w:rsidR="00BC0BC8" w:rsidRPr="006962ED" w:rsidRDefault="00FA6198" w:rsidP="0086222A">
      <w:pPr>
        <w:spacing w:after="0" w:line="240" w:lineRule="auto"/>
        <w:ind w:firstLine="720"/>
        <w:contextualSpacing/>
        <w:jc w:val="both"/>
        <w:rPr>
          <w:rFonts w:ascii="Arial" w:hAnsi="Arial" w:cs="Arial"/>
          <w:sz w:val="20"/>
          <w:szCs w:val="20"/>
        </w:rPr>
      </w:pPr>
      <w:r w:rsidRPr="006962ED">
        <w:rPr>
          <w:rFonts w:ascii="Arial" w:hAnsi="Arial" w:cs="Arial"/>
          <w:sz w:val="20"/>
          <w:szCs w:val="20"/>
        </w:rPr>
        <w:t>En el año 2006, mediante un convenio de colaboración INTA-COVIAR, se inicia el proyecto de “Centros de Desarrollo Vitícola” (CDV), cuyo objetivo consiste en la extensión de la asistencia técnica en todo el territorio vitícola del país. Se inició con el establecimiento de 14 centros, actualmente 13, con el fin de capacitar, asistir y brindar información de forma permanente a más de 5000 pequeños productores no integrados. Dicho proyecto contribuye al desarrollo local y a la sustentabilidad de la pequeña producción.</w:t>
      </w:r>
    </w:p>
    <w:p w:rsidR="00BC0BC8" w:rsidRPr="006962ED" w:rsidRDefault="00BC0BC8">
      <w:pPr>
        <w:spacing w:after="0" w:line="240" w:lineRule="auto"/>
        <w:ind w:firstLine="284"/>
        <w:contextualSpacing/>
        <w:jc w:val="both"/>
        <w:rPr>
          <w:rFonts w:ascii="Arial" w:hAnsi="Arial" w:cs="Arial"/>
          <w:sz w:val="20"/>
          <w:szCs w:val="20"/>
        </w:rPr>
      </w:pPr>
    </w:p>
    <w:p w:rsidR="00BC0BC8" w:rsidRPr="006962ED" w:rsidRDefault="00BC0BC8">
      <w:pPr>
        <w:spacing w:after="0" w:line="240" w:lineRule="auto"/>
        <w:ind w:firstLine="284"/>
        <w:contextualSpacing/>
        <w:jc w:val="both"/>
        <w:rPr>
          <w:rFonts w:ascii="Arial" w:hAnsi="Arial" w:cs="Arial"/>
          <w:sz w:val="20"/>
          <w:szCs w:val="20"/>
        </w:rPr>
      </w:pPr>
    </w:p>
    <w:p w:rsidR="00BC0BC8" w:rsidRPr="006962ED" w:rsidRDefault="00FA6198" w:rsidP="0086222A">
      <w:pPr>
        <w:spacing w:after="0" w:line="240" w:lineRule="auto"/>
        <w:ind w:firstLine="720"/>
        <w:contextualSpacing/>
        <w:jc w:val="both"/>
        <w:rPr>
          <w:rFonts w:ascii="Arial" w:hAnsi="Arial" w:cs="Arial"/>
          <w:sz w:val="20"/>
          <w:szCs w:val="20"/>
        </w:rPr>
      </w:pPr>
      <w:r w:rsidRPr="006962ED">
        <w:rPr>
          <w:rFonts w:ascii="Arial" w:hAnsi="Arial" w:cs="Arial"/>
          <w:sz w:val="20"/>
          <w:szCs w:val="20"/>
        </w:rPr>
        <w:t xml:space="preserve">El trabajo de los CDV se desarrolla a través de un Agente Técnico Territorial aportado por el INTA y una estructura de apoyo financiada por COVIAR. El INTA es la Unidad Ejecutora, o sea, el responsable técnico-administrativo del proyecto. Sus Agencias de Extensión Rural son las sedes físicas de los CDV, por su presencia territorial en todo el país, y porque cuentan con profesionales capacitados para asistir a los equipos de trabajo de cada Centro. Para garantizar la participación social de las instituciones públicas y privadas del territorio, se constituye un ámbito como el Consejo Local Asesor integrado por representantes de instituciones tales como: gobierno nacional, gobiernos provinciales, gobiernos municipales, organizaciones de productores e industriales, productores e industriales independientes, cooperativas vitivinícolas, entidades educativas, entidades del agua, organismos de CTI, entre otras. Actualmente participan aproximadamente 142 instituciones de todo el país.  </w:t>
      </w:r>
    </w:p>
    <w:p w:rsidR="00BC0BC8" w:rsidRPr="006962ED" w:rsidRDefault="00BC0BC8">
      <w:pPr>
        <w:spacing w:after="0" w:line="240" w:lineRule="auto"/>
        <w:ind w:firstLine="284"/>
        <w:contextualSpacing/>
        <w:jc w:val="both"/>
        <w:rPr>
          <w:rFonts w:ascii="Arial" w:hAnsi="Arial" w:cs="Arial"/>
          <w:sz w:val="20"/>
          <w:szCs w:val="20"/>
        </w:rPr>
      </w:pPr>
    </w:p>
    <w:p w:rsidR="00BC0BC8" w:rsidRPr="006962ED" w:rsidRDefault="00BC0BC8">
      <w:pPr>
        <w:spacing w:after="0" w:line="240" w:lineRule="auto"/>
        <w:ind w:firstLine="284"/>
        <w:contextualSpacing/>
        <w:jc w:val="both"/>
        <w:rPr>
          <w:rFonts w:ascii="Arial" w:hAnsi="Arial" w:cs="Arial"/>
          <w:sz w:val="20"/>
          <w:szCs w:val="20"/>
        </w:rPr>
      </w:pPr>
    </w:p>
    <w:p w:rsidR="00BC0BC8" w:rsidRPr="006962ED" w:rsidRDefault="00FA6198" w:rsidP="0086222A">
      <w:pPr>
        <w:spacing w:after="0" w:line="240" w:lineRule="auto"/>
        <w:ind w:firstLine="720"/>
        <w:contextualSpacing/>
        <w:jc w:val="both"/>
        <w:rPr>
          <w:rFonts w:ascii="Arial" w:hAnsi="Arial" w:cs="Arial"/>
          <w:sz w:val="20"/>
          <w:szCs w:val="20"/>
        </w:rPr>
      </w:pPr>
      <w:r w:rsidRPr="006962ED">
        <w:rPr>
          <w:rFonts w:ascii="Arial" w:hAnsi="Arial" w:cs="Arial"/>
          <w:sz w:val="20"/>
          <w:szCs w:val="20"/>
        </w:rPr>
        <w:t>Brindan asesoramiento técnico y capacitación a través de la transferencia tecnológica en gestión y manejo integral de la finca, buenas prácticas en vid y uso racional del recurso hídrico (agua para riego), contribuyendo con ello a la mejora de la competitividad del productor. Capacitan en gestión de la empresa, organización, comercialización, oportunidades de negocios e integración a la cadena de valor. Divulgan información sobre los programas de financiamiento y otros, de apoyo al sector. Fortalecen la participación de un sector con débil organización. Propician el fortalecimiento de las organizaciones de productores existentes. Difunden información estratégica para el desarrollo del sector (Vitale,2011</w:t>
      </w:r>
      <w:r w:rsidR="0086222A" w:rsidRPr="006962ED">
        <w:rPr>
          <w:rFonts w:ascii="Arial" w:hAnsi="Arial" w:cs="Arial"/>
          <w:sz w:val="20"/>
          <w:szCs w:val="20"/>
        </w:rPr>
        <w:t>).</w:t>
      </w:r>
    </w:p>
    <w:p w:rsidR="00BC0BC8" w:rsidRPr="006962ED" w:rsidRDefault="00BC0BC8">
      <w:pPr>
        <w:spacing w:after="0" w:line="240" w:lineRule="auto"/>
        <w:ind w:firstLine="284"/>
        <w:contextualSpacing/>
        <w:jc w:val="both"/>
        <w:rPr>
          <w:rFonts w:ascii="Arial" w:hAnsi="Arial" w:cs="Arial"/>
          <w:sz w:val="20"/>
          <w:szCs w:val="20"/>
        </w:rPr>
      </w:pPr>
    </w:p>
    <w:p w:rsidR="00BC0BC8" w:rsidRPr="006962ED" w:rsidRDefault="00BC0BC8">
      <w:pPr>
        <w:spacing w:after="0" w:line="240" w:lineRule="auto"/>
        <w:ind w:firstLine="284"/>
        <w:contextualSpacing/>
        <w:jc w:val="both"/>
        <w:rPr>
          <w:rFonts w:ascii="Arial" w:hAnsi="Arial" w:cs="Arial"/>
          <w:sz w:val="20"/>
          <w:szCs w:val="20"/>
        </w:rPr>
      </w:pPr>
    </w:p>
    <w:p w:rsidR="00BC0BC8" w:rsidRPr="006962ED" w:rsidRDefault="00FA6198">
      <w:pPr>
        <w:spacing w:after="0" w:line="240" w:lineRule="auto"/>
        <w:contextualSpacing/>
        <w:jc w:val="both"/>
        <w:rPr>
          <w:rFonts w:ascii="Arial" w:hAnsi="Arial" w:cs="Arial"/>
          <w:sz w:val="20"/>
          <w:szCs w:val="20"/>
        </w:rPr>
      </w:pPr>
      <w:r w:rsidRPr="006962ED">
        <w:rPr>
          <w:rFonts w:ascii="Arial" w:hAnsi="Arial" w:cs="Arial"/>
          <w:b/>
          <w:bCs/>
          <w:sz w:val="20"/>
          <w:szCs w:val="20"/>
          <w:u w:val="single"/>
        </w:rPr>
        <w:t>3.Fundamentación</w:t>
      </w:r>
    </w:p>
    <w:p w:rsidR="00BC0BC8" w:rsidRPr="006962ED" w:rsidRDefault="00BC0BC8">
      <w:pPr>
        <w:spacing w:after="0" w:line="240" w:lineRule="auto"/>
        <w:contextualSpacing/>
        <w:jc w:val="both"/>
        <w:rPr>
          <w:rFonts w:ascii="Arial" w:hAnsi="Arial" w:cs="Arial"/>
          <w:b/>
          <w:bCs/>
          <w:sz w:val="20"/>
          <w:szCs w:val="20"/>
          <w:u w:val="single"/>
        </w:rPr>
      </w:pPr>
    </w:p>
    <w:p w:rsidR="00BC0BC8" w:rsidRPr="006962ED" w:rsidRDefault="00BC0BC8">
      <w:pPr>
        <w:spacing w:after="0" w:line="240" w:lineRule="auto"/>
        <w:contextualSpacing/>
        <w:jc w:val="both"/>
        <w:rPr>
          <w:rFonts w:ascii="Arial" w:hAnsi="Arial" w:cs="Arial"/>
          <w:b/>
          <w:bCs/>
          <w:sz w:val="20"/>
          <w:szCs w:val="20"/>
          <w:u w:val="single"/>
        </w:rPr>
      </w:pPr>
    </w:p>
    <w:p w:rsidR="00BC0BC8" w:rsidRPr="006962ED" w:rsidRDefault="00FA6198">
      <w:pPr>
        <w:spacing w:after="0" w:line="240" w:lineRule="auto"/>
        <w:contextualSpacing/>
        <w:jc w:val="both"/>
        <w:rPr>
          <w:rFonts w:ascii="Arial" w:hAnsi="Arial" w:cs="Arial"/>
          <w:sz w:val="20"/>
          <w:szCs w:val="20"/>
        </w:rPr>
      </w:pPr>
      <w:r w:rsidRPr="006962ED">
        <w:rPr>
          <w:rFonts w:ascii="Arial" w:hAnsi="Arial" w:cs="Arial"/>
          <w:sz w:val="20"/>
          <w:szCs w:val="20"/>
          <w:u w:val="single"/>
        </w:rPr>
        <w:t>Los pequeños productores. Características básicas.</w:t>
      </w:r>
    </w:p>
    <w:p w:rsidR="00BC0BC8" w:rsidRPr="006962ED" w:rsidRDefault="00BC0BC8">
      <w:pPr>
        <w:spacing w:after="0" w:line="240" w:lineRule="auto"/>
        <w:contextualSpacing/>
        <w:jc w:val="both"/>
        <w:rPr>
          <w:rFonts w:ascii="Arial" w:hAnsi="Arial" w:cs="Arial"/>
          <w:sz w:val="20"/>
          <w:szCs w:val="20"/>
          <w:u w:val="single"/>
        </w:rPr>
      </w:pPr>
    </w:p>
    <w:p w:rsidR="00BC0BC8" w:rsidRPr="006962ED" w:rsidRDefault="00FA6198" w:rsidP="0086222A">
      <w:pPr>
        <w:keepNext/>
        <w:widowControl/>
        <w:spacing w:after="0" w:line="240" w:lineRule="auto"/>
        <w:ind w:firstLine="720"/>
        <w:jc w:val="both"/>
        <w:rPr>
          <w:rFonts w:ascii="Arial" w:hAnsi="Arial" w:cs="Arial"/>
          <w:sz w:val="20"/>
          <w:szCs w:val="20"/>
        </w:rPr>
      </w:pPr>
      <w:r w:rsidRPr="006962ED">
        <w:rPr>
          <w:rFonts w:ascii="Arial" w:hAnsi="Arial" w:cs="Arial"/>
          <w:color w:val="000000"/>
          <w:sz w:val="20"/>
          <w:szCs w:val="20"/>
          <w:shd w:val="clear" w:color="auto" w:fill="FFFFFF"/>
        </w:rPr>
        <w:t xml:space="preserve">Entre los años 1990 y 2002, aproximadamente 8.000 pequeños productores vitivinícolas abandonaron sus unidades productivas, </w:t>
      </w:r>
      <w:r w:rsidR="0086222A" w:rsidRPr="006962ED">
        <w:rPr>
          <w:rFonts w:ascii="Arial" w:hAnsi="Arial" w:cs="Arial"/>
          <w:color w:val="000000"/>
          <w:sz w:val="20"/>
          <w:szCs w:val="20"/>
          <w:shd w:val="clear" w:color="auto" w:fill="FFFFFF"/>
        </w:rPr>
        <w:t>debido principalmente</w:t>
      </w:r>
      <w:r w:rsidRPr="006962ED">
        <w:rPr>
          <w:rFonts w:ascii="Arial" w:hAnsi="Arial" w:cs="Arial"/>
          <w:color w:val="000000"/>
          <w:sz w:val="20"/>
          <w:szCs w:val="20"/>
          <w:shd w:val="clear" w:color="auto" w:fill="FFFFFF"/>
        </w:rPr>
        <w:t>, al proceso de descapitalización.</w:t>
      </w:r>
    </w:p>
    <w:p w:rsidR="00BC0BC8" w:rsidRPr="006962ED" w:rsidRDefault="00BC0BC8">
      <w:pPr>
        <w:widowControl/>
        <w:spacing w:after="0" w:line="360" w:lineRule="auto"/>
        <w:contextualSpacing/>
        <w:jc w:val="both"/>
        <w:rPr>
          <w:rFonts w:ascii="Arial" w:hAnsi="Arial" w:cs="Arial"/>
          <w:color w:val="000000"/>
          <w:sz w:val="20"/>
          <w:szCs w:val="20"/>
          <w:highlight w:val="white"/>
        </w:rPr>
      </w:pPr>
    </w:p>
    <w:p w:rsidR="00BC0BC8" w:rsidRPr="006962ED" w:rsidRDefault="00FA6198">
      <w:pPr>
        <w:widowControl/>
        <w:spacing w:after="0" w:line="360" w:lineRule="auto"/>
        <w:contextualSpacing/>
        <w:jc w:val="both"/>
        <w:rPr>
          <w:rFonts w:ascii="Arial" w:hAnsi="Arial" w:cs="Arial"/>
          <w:sz w:val="20"/>
          <w:szCs w:val="20"/>
        </w:rPr>
      </w:pPr>
      <w:proofErr w:type="spellStart"/>
      <w:r w:rsidRPr="006962ED">
        <w:rPr>
          <w:rFonts w:ascii="Arial" w:hAnsi="Arial" w:cs="Arial"/>
          <w:color w:val="000000"/>
          <w:sz w:val="20"/>
          <w:szCs w:val="20"/>
          <w:shd w:val="clear" w:color="auto" w:fill="FFFFFF"/>
        </w:rPr>
        <w:t>Fig.I</w:t>
      </w:r>
      <w:proofErr w:type="spellEnd"/>
      <w:r w:rsidRPr="006962ED">
        <w:rPr>
          <w:rFonts w:ascii="Arial" w:hAnsi="Arial" w:cs="Arial"/>
          <w:color w:val="000000"/>
          <w:sz w:val="20"/>
          <w:szCs w:val="20"/>
          <w:shd w:val="clear" w:color="auto" w:fill="FFFFFF"/>
        </w:rPr>
        <w:t xml:space="preserve">: Distribución de productores e intervalo por superficie </w:t>
      </w:r>
    </w:p>
    <w:p w:rsidR="00BC0BC8" w:rsidRPr="006962ED" w:rsidRDefault="00FA6198">
      <w:pPr>
        <w:widowControl/>
        <w:spacing w:after="0" w:line="360" w:lineRule="auto"/>
        <w:contextualSpacing/>
        <w:jc w:val="both"/>
        <w:rPr>
          <w:rFonts w:ascii="Arial" w:hAnsi="Arial" w:cs="Arial"/>
          <w:sz w:val="20"/>
          <w:szCs w:val="20"/>
        </w:rPr>
      </w:pPr>
      <w:r w:rsidRPr="006962ED">
        <w:rPr>
          <w:rFonts w:ascii="Arial" w:hAnsi="Arial" w:cs="Arial"/>
          <w:noProof/>
          <w:sz w:val="20"/>
          <w:szCs w:val="20"/>
        </w:rPr>
        <w:drawing>
          <wp:anchor distT="0" distB="0" distL="0" distR="0" simplePos="0" relativeHeight="251657216" behindDoc="0" locked="0" layoutInCell="1" allowOverlap="1">
            <wp:simplePos x="0" y="0"/>
            <wp:positionH relativeFrom="column">
              <wp:align>center</wp:align>
            </wp:positionH>
            <wp:positionV relativeFrom="paragraph">
              <wp:posOffset>635</wp:posOffset>
            </wp:positionV>
            <wp:extent cx="5940425" cy="2115185"/>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1"/>
                    <a:stretch>
                      <a:fillRect/>
                    </a:stretch>
                  </pic:blipFill>
                  <pic:spPr bwMode="auto">
                    <a:xfrm>
                      <a:off x="0" y="0"/>
                      <a:ext cx="5940425" cy="2115185"/>
                    </a:xfrm>
                    <a:prstGeom prst="rect">
                      <a:avLst/>
                    </a:prstGeom>
                  </pic:spPr>
                </pic:pic>
              </a:graphicData>
            </a:graphic>
          </wp:anchor>
        </w:drawing>
      </w:r>
      <w:r w:rsidRPr="006962ED">
        <w:rPr>
          <w:rFonts w:ascii="Arial" w:hAnsi="Arial" w:cs="Arial"/>
          <w:color w:val="000000"/>
          <w:sz w:val="20"/>
          <w:szCs w:val="20"/>
          <w:shd w:val="clear" w:color="auto" w:fill="FFFFFF"/>
        </w:rPr>
        <w:t>Fuente: UCAR,2014.</w:t>
      </w:r>
    </w:p>
    <w:p w:rsidR="00BC0BC8" w:rsidRPr="006962ED" w:rsidRDefault="00BC0BC8">
      <w:pPr>
        <w:widowControl/>
        <w:spacing w:after="0" w:line="360" w:lineRule="auto"/>
        <w:contextualSpacing/>
        <w:jc w:val="both"/>
        <w:rPr>
          <w:rFonts w:ascii="Arial" w:hAnsi="Arial" w:cs="Arial"/>
          <w:color w:val="000000"/>
          <w:sz w:val="20"/>
          <w:szCs w:val="20"/>
          <w:highlight w:val="white"/>
        </w:rPr>
      </w:pPr>
    </w:p>
    <w:p w:rsidR="00BC0BC8" w:rsidRPr="006962ED" w:rsidRDefault="00FA6198" w:rsidP="0086222A">
      <w:pPr>
        <w:widowControl/>
        <w:spacing w:after="0" w:line="240" w:lineRule="auto"/>
        <w:ind w:firstLine="720"/>
        <w:contextualSpacing/>
        <w:jc w:val="both"/>
        <w:rPr>
          <w:rFonts w:ascii="Arial" w:hAnsi="Arial" w:cs="Arial"/>
          <w:sz w:val="20"/>
          <w:szCs w:val="20"/>
        </w:rPr>
      </w:pPr>
      <w:r w:rsidRPr="006962ED">
        <w:rPr>
          <w:rFonts w:ascii="Arial" w:hAnsi="Arial" w:cs="Arial"/>
          <w:color w:val="000000"/>
          <w:sz w:val="20"/>
          <w:szCs w:val="20"/>
          <w:shd w:val="clear" w:color="auto" w:fill="FFFFFF"/>
        </w:rPr>
        <w:t>No todos los Pequeños Productores presentan las mismas características ni obedecen a igual causa. Pierden escala al trabajar no integrados, aumentando su vulnerabilidad.</w:t>
      </w:r>
    </w:p>
    <w:p w:rsidR="00BC0BC8" w:rsidRPr="006962ED" w:rsidRDefault="00BC0BC8">
      <w:pPr>
        <w:widowControl/>
        <w:spacing w:after="0" w:line="240" w:lineRule="auto"/>
        <w:contextualSpacing/>
        <w:jc w:val="both"/>
        <w:rPr>
          <w:rFonts w:ascii="Arial" w:hAnsi="Arial" w:cs="Arial"/>
          <w:color w:val="000000"/>
          <w:sz w:val="20"/>
          <w:szCs w:val="20"/>
          <w:highlight w:val="white"/>
        </w:rPr>
      </w:pPr>
    </w:p>
    <w:p w:rsidR="00BC0BC8" w:rsidRPr="006962ED" w:rsidRDefault="00BC0BC8">
      <w:pPr>
        <w:widowControl/>
        <w:spacing w:after="0" w:line="240" w:lineRule="auto"/>
        <w:contextualSpacing/>
        <w:jc w:val="both"/>
        <w:rPr>
          <w:rFonts w:ascii="Arial" w:hAnsi="Arial" w:cs="Arial"/>
          <w:color w:val="000000"/>
          <w:sz w:val="20"/>
          <w:szCs w:val="20"/>
          <w:highlight w:val="white"/>
        </w:rPr>
      </w:pPr>
    </w:p>
    <w:p w:rsidR="00BC0BC8" w:rsidRPr="006962ED" w:rsidRDefault="00FA6198">
      <w:pPr>
        <w:widowControl/>
        <w:spacing w:after="0" w:line="240" w:lineRule="auto"/>
        <w:contextualSpacing/>
        <w:jc w:val="both"/>
        <w:rPr>
          <w:rFonts w:ascii="Arial" w:hAnsi="Arial" w:cs="Arial"/>
          <w:sz w:val="20"/>
          <w:szCs w:val="20"/>
        </w:rPr>
      </w:pPr>
      <w:r w:rsidRPr="006962ED">
        <w:rPr>
          <w:rFonts w:ascii="Arial" w:hAnsi="Arial" w:cs="Arial"/>
          <w:color w:val="000000"/>
          <w:sz w:val="20"/>
          <w:szCs w:val="20"/>
          <w:shd w:val="clear" w:color="auto" w:fill="FFFFFF"/>
        </w:rPr>
        <w:t xml:space="preserve">Los factores que definen la subsistencia en la actividad serían:  </w:t>
      </w:r>
    </w:p>
    <w:p w:rsidR="00BC0BC8" w:rsidRPr="006962ED" w:rsidRDefault="00BC0BC8">
      <w:pPr>
        <w:widowControl/>
        <w:spacing w:after="0" w:line="240" w:lineRule="auto"/>
        <w:contextualSpacing/>
        <w:jc w:val="both"/>
        <w:rPr>
          <w:rFonts w:ascii="Arial" w:hAnsi="Arial" w:cs="Arial"/>
          <w:color w:val="000000"/>
          <w:sz w:val="20"/>
          <w:szCs w:val="20"/>
          <w:highlight w:val="white"/>
        </w:rPr>
      </w:pPr>
    </w:p>
    <w:p w:rsidR="00BC0BC8" w:rsidRPr="006962ED" w:rsidRDefault="00BC0BC8">
      <w:pPr>
        <w:keepNext/>
        <w:widowControl/>
        <w:spacing w:after="0" w:line="240" w:lineRule="auto"/>
        <w:ind w:left="720"/>
        <w:contextualSpacing/>
        <w:jc w:val="both"/>
        <w:rPr>
          <w:rFonts w:ascii="Arial" w:hAnsi="Arial" w:cs="Arial"/>
          <w:color w:val="000000"/>
          <w:sz w:val="20"/>
          <w:szCs w:val="20"/>
          <w:highlight w:val="white"/>
        </w:rPr>
      </w:pPr>
    </w:p>
    <w:p w:rsidR="00BC0BC8" w:rsidRPr="006962ED" w:rsidRDefault="00FA6198">
      <w:pPr>
        <w:widowControl/>
        <w:numPr>
          <w:ilvl w:val="0"/>
          <w:numId w:val="3"/>
        </w:numPr>
        <w:spacing w:after="0" w:line="240" w:lineRule="auto"/>
        <w:ind w:left="0" w:firstLine="284"/>
        <w:contextualSpacing/>
        <w:jc w:val="both"/>
        <w:rPr>
          <w:rFonts w:ascii="Arial" w:hAnsi="Arial" w:cs="Arial"/>
          <w:sz w:val="20"/>
          <w:szCs w:val="20"/>
        </w:rPr>
      </w:pPr>
      <w:r w:rsidRPr="006962ED">
        <w:rPr>
          <w:rFonts w:ascii="Arial" w:hAnsi="Arial" w:cs="Arial"/>
          <w:color w:val="000000"/>
          <w:sz w:val="20"/>
          <w:szCs w:val="20"/>
          <w:shd w:val="clear" w:color="auto" w:fill="FFFFFF"/>
        </w:rPr>
        <w:t xml:space="preserve">Auto explotación del productor y su grupo familiar: esto es, la “retribución” del productor es muy baja, no percibe ningún tipo de beneficios sociales ni se encuentra debidamente registrado en términos impositivos y de la seguridad social. Su situación empeora año a año por la inexistencia de recursos para la inversión o, por lo menos, para mantener el capital existente. </w:t>
      </w:r>
    </w:p>
    <w:p w:rsidR="00BC0BC8" w:rsidRPr="006962ED" w:rsidRDefault="00BC0BC8">
      <w:pPr>
        <w:widowControl/>
        <w:spacing w:after="0" w:line="240" w:lineRule="auto"/>
        <w:ind w:left="720"/>
        <w:contextualSpacing/>
        <w:jc w:val="both"/>
        <w:rPr>
          <w:rFonts w:ascii="Arial" w:hAnsi="Arial" w:cs="Arial"/>
          <w:color w:val="000000"/>
          <w:sz w:val="20"/>
          <w:szCs w:val="20"/>
          <w:highlight w:val="white"/>
        </w:rPr>
      </w:pPr>
    </w:p>
    <w:p w:rsidR="00BC0BC8" w:rsidRPr="006962ED" w:rsidRDefault="00FA6198">
      <w:pPr>
        <w:keepNext/>
        <w:widowControl/>
        <w:numPr>
          <w:ilvl w:val="0"/>
          <w:numId w:val="3"/>
        </w:numPr>
        <w:spacing w:after="0" w:line="240" w:lineRule="auto"/>
        <w:ind w:left="0" w:firstLine="284"/>
        <w:contextualSpacing/>
        <w:jc w:val="both"/>
        <w:rPr>
          <w:rFonts w:ascii="Arial" w:hAnsi="Arial" w:cs="Arial"/>
          <w:sz w:val="20"/>
          <w:szCs w:val="20"/>
        </w:rPr>
      </w:pPr>
      <w:r w:rsidRPr="006962ED">
        <w:rPr>
          <w:rFonts w:ascii="Arial" w:hAnsi="Arial" w:cs="Arial"/>
          <w:color w:val="000000"/>
          <w:sz w:val="20"/>
          <w:szCs w:val="20"/>
          <w:shd w:val="clear" w:color="auto" w:fill="FFFFFF"/>
        </w:rPr>
        <w:t xml:space="preserve">La ausencia de integración a la cadena que pertenecen los lleva a percibir precios menores por sus productos.  </w:t>
      </w:r>
    </w:p>
    <w:p w:rsidR="00BC0BC8" w:rsidRPr="006962ED" w:rsidRDefault="00BC0BC8">
      <w:pPr>
        <w:widowControl/>
        <w:spacing w:after="0" w:line="240" w:lineRule="auto"/>
        <w:ind w:left="720"/>
        <w:contextualSpacing/>
        <w:jc w:val="both"/>
        <w:rPr>
          <w:rFonts w:ascii="Arial" w:hAnsi="Arial" w:cs="Arial"/>
          <w:color w:val="000000"/>
          <w:sz w:val="20"/>
          <w:szCs w:val="20"/>
          <w:highlight w:val="white"/>
        </w:rPr>
      </w:pPr>
    </w:p>
    <w:p w:rsidR="00BC0BC8" w:rsidRPr="006962ED" w:rsidRDefault="00FA6198">
      <w:pPr>
        <w:keepNext/>
        <w:widowControl/>
        <w:numPr>
          <w:ilvl w:val="0"/>
          <w:numId w:val="3"/>
        </w:numPr>
        <w:spacing w:after="0" w:line="240" w:lineRule="auto"/>
        <w:ind w:left="0" w:firstLine="284"/>
        <w:contextualSpacing/>
        <w:jc w:val="both"/>
        <w:rPr>
          <w:rFonts w:ascii="Arial" w:hAnsi="Arial" w:cs="Arial"/>
          <w:sz w:val="20"/>
          <w:szCs w:val="20"/>
        </w:rPr>
      </w:pPr>
      <w:r w:rsidRPr="006962ED">
        <w:rPr>
          <w:rFonts w:ascii="Arial" w:hAnsi="Arial" w:cs="Arial"/>
          <w:color w:val="000000"/>
          <w:sz w:val="20"/>
          <w:szCs w:val="20"/>
          <w:shd w:val="clear" w:color="auto" w:fill="FFFFFF"/>
        </w:rPr>
        <w:t xml:space="preserve"> La existencia de ingresos de otras fuentes ya sea por otros cultivos (aquél que pudo hacerlo), el desarrollo de un trabajo en relación de dependencia o bien en propiedades de terceros u otros. </w:t>
      </w:r>
    </w:p>
    <w:p w:rsidR="00BC0BC8" w:rsidRPr="006962ED" w:rsidRDefault="00BC0BC8">
      <w:pPr>
        <w:widowControl/>
        <w:spacing w:after="0" w:line="240" w:lineRule="auto"/>
        <w:ind w:left="720"/>
        <w:contextualSpacing/>
        <w:jc w:val="both"/>
        <w:rPr>
          <w:rFonts w:ascii="Arial" w:hAnsi="Arial" w:cs="Arial"/>
          <w:color w:val="000000"/>
          <w:sz w:val="20"/>
          <w:szCs w:val="20"/>
          <w:highlight w:val="white"/>
        </w:rPr>
      </w:pPr>
    </w:p>
    <w:p w:rsidR="00BC0BC8" w:rsidRPr="006962ED" w:rsidRDefault="00FA6198">
      <w:pPr>
        <w:keepNext/>
        <w:widowControl/>
        <w:numPr>
          <w:ilvl w:val="0"/>
          <w:numId w:val="3"/>
        </w:numPr>
        <w:spacing w:after="0" w:line="240" w:lineRule="auto"/>
        <w:ind w:left="0" w:firstLine="284"/>
        <w:contextualSpacing/>
        <w:jc w:val="both"/>
        <w:rPr>
          <w:rFonts w:ascii="Arial" w:hAnsi="Arial" w:cs="Arial"/>
          <w:sz w:val="20"/>
          <w:szCs w:val="20"/>
        </w:rPr>
      </w:pPr>
      <w:r w:rsidRPr="006962ED">
        <w:rPr>
          <w:rFonts w:ascii="Arial" w:hAnsi="Arial" w:cs="Arial"/>
          <w:color w:val="000000"/>
          <w:sz w:val="20"/>
          <w:szCs w:val="20"/>
          <w:shd w:val="clear" w:color="auto" w:fill="FFFFFF"/>
        </w:rPr>
        <w:t xml:space="preserve">Permanencia de los mayores a costa del abandono de la casa familiar por parte de los hijos (lo que pone en duda la continuidad generacional de la propiedad). </w:t>
      </w:r>
    </w:p>
    <w:p w:rsidR="00BC0BC8" w:rsidRPr="006962ED" w:rsidRDefault="00BC0BC8">
      <w:pPr>
        <w:widowControl/>
        <w:spacing w:after="0" w:line="240" w:lineRule="auto"/>
        <w:ind w:left="720"/>
        <w:contextualSpacing/>
        <w:jc w:val="both"/>
        <w:rPr>
          <w:rFonts w:ascii="Arial" w:hAnsi="Arial" w:cs="Arial"/>
          <w:color w:val="000000"/>
          <w:sz w:val="20"/>
          <w:szCs w:val="20"/>
          <w:highlight w:val="white"/>
        </w:rPr>
      </w:pPr>
    </w:p>
    <w:p w:rsidR="00BC0BC8" w:rsidRPr="006962ED" w:rsidRDefault="00FA6198">
      <w:pPr>
        <w:keepNext/>
        <w:widowControl/>
        <w:numPr>
          <w:ilvl w:val="0"/>
          <w:numId w:val="3"/>
        </w:numPr>
        <w:spacing w:after="0" w:line="240" w:lineRule="auto"/>
        <w:ind w:left="0" w:firstLine="284"/>
        <w:contextualSpacing/>
        <w:jc w:val="both"/>
        <w:rPr>
          <w:rFonts w:ascii="Arial" w:hAnsi="Arial" w:cs="Arial"/>
          <w:sz w:val="20"/>
          <w:szCs w:val="20"/>
        </w:rPr>
      </w:pPr>
      <w:r w:rsidRPr="006962ED">
        <w:rPr>
          <w:rFonts w:ascii="Arial" w:hAnsi="Arial" w:cs="Arial"/>
          <w:color w:val="000000"/>
          <w:sz w:val="20"/>
          <w:szCs w:val="20"/>
          <w:shd w:val="clear" w:color="auto" w:fill="FFFFFF"/>
        </w:rPr>
        <w:t xml:space="preserve">Sistemas de integración a cadenas no formales </w:t>
      </w:r>
      <w:proofErr w:type="gramStart"/>
      <w:r w:rsidR="0086222A" w:rsidRPr="006962ED">
        <w:rPr>
          <w:rFonts w:ascii="Arial" w:hAnsi="Arial" w:cs="Arial"/>
          <w:color w:val="000000"/>
          <w:sz w:val="20"/>
          <w:szCs w:val="20"/>
          <w:shd w:val="clear" w:color="auto" w:fill="FFFFFF"/>
        </w:rPr>
        <w:t>o</w:t>
      </w:r>
      <w:proofErr w:type="gramEnd"/>
      <w:r w:rsidRPr="006962ED">
        <w:rPr>
          <w:rFonts w:ascii="Arial" w:hAnsi="Arial" w:cs="Arial"/>
          <w:color w:val="000000"/>
          <w:sz w:val="20"/>
          <w:szCs w:val="20"/>
          <w:shd w:val="clear" w:color="auto" w:fill="FFFFFF"/>
        </w:rPr>
        <w:t xml:space="preserve"> de hecho. </w:t>
      </w:r>
    </w:p>
    <w:p w:rsidR="00BC0BC8" w:rsidRPr="006962ED" w:rsidRDefault="00BC0BC8">
      <w:pPr>
        <w:widowControl/>
        <w:spacing w:after="0" w:line="240" w:lineRule="auto"/>
        <w:ind w:firstLine="284"/>
        <w:contextualSpacing/>
        <w:jc w:val="both"/>
        <w:rPr>
          <w:rFonts w:ascii="Arial" w:hAnsi="Arial" w:cs="Arial"/>
          <w:color w:val="000000"/>
          <w:sz w:val="20"/>
          <w:szCs w:val="20"/>
          <w:highlight w:val="white"/>
        </w:rPr>
      </w:pPr>
    </w:p>
    <w:p w:rsidR="00BC0BC8" w:rsidRPr="006962ED" w:rsidRDefault="00FA6198">
      <w:pPr>
        <w:keepNext/>
        <w:widowControl/>
        <w:spacing w:after="0" w:line="240" w:lineRule="auto"/>
        <w:contextualSpacing/>
        <w:jc w:val="both"/>
        <w:rPr>
          <w:rFonts w:ascii="Arial" w:hAnsi="Arial" w:cs="Arial"/>
          <w:sz w:val="20"/>
          <w:szCs w:val="20"/>
        </w:rPr>
      </w:pPr>
      <w:r w:rsidRPr="006962ED">
        <w:rPr>
          <w:rFonts w:ascii="Arial" w:hAnsi="Arial" w:cs="Arial"/>
          <w:color w:val="000000"/>
          <w:sz w:val="20"/>
          <w:szCs w:val="20"/>
          <w:shd w:val="clear" w:color="auto" w:fill="FFFFFF"/>
        </w:rPr>
        <w:t xml:space="preserve">Estos factores determinan:  </w:t>
      </w:r>
    </w:p>
    <w:p w:rsidR="00BC0BC8" w:rsidRPr="006962ED" w:rsidRDefault="00BC0BC8">
      <w:pPr>
        <w:keepNext/>
        <w:widowControl/>
        <w:spacing w:after="0" w:line="240" w:lineRule="auto"/>
        <w:ind w:left="851" w:hanging="720"/>
        <w:jc w:val="both"/>
        <w:rPr>
          <w:rFonts w:ascii="Arial" w:hAnsi="Arial" w:cs="Arial"/>
          <w:color w:val="000000"/>
          <w:sz w:val="20"/>
          <w:szCs w:val="20"/>
          <w:shd w:val="clear" w:color="auto" w:fill="FFFFFF"/>
        </w:rPr>
      </w:pPr>
    </w:p>
    <w:p w:rsidR="00BC0BC8" w:rsidRPr="006962ED" w:rsidRDefault="00BC0BC8">
      <w:pPr>
        <w:widowControl/>
        <w:spacing w:after="0" w:line="240" w:lineRule="auto"/>
        <w:ind w:left="851" w:hanging="720"/>
        <w:jc w:val="both"/>
        <w:rPr>
          <w:rFonts w:ascii="Arial" w:hAnsi="Arial" w:cs="Arial"/>
          <w:color w:val="000000"/>
          <w:sz w:val="20"/>
          <w:szCs w:val="20"/>
          <w:shd w:val="clear" w:color="auto" w:fill="FFFFFF"/>
        </w:rPr>
      </w:pPr>
    </w:p>
    <w:p w:rsidR="00BC0BC8" w:rsidRPr="006962ED" w:rsidRDefault="00FA6198">
      <w:pPr>
        <w:keepNext/>
        <w:widowControl/>
        <w:numPr>
          <w:ilvl w:val="0"/>
          <w:numId w:val="4"/>
        </w:numPr>
        <w:spacing w:after="0" w:line="240" w:lineRule="auto"/>
        <w:ind w:left="0" w:firstLine="284"/>
        <w:contextualSpacing/>
        <w:jc w:val="both"/>
        <w:rPr>
          <w:rFonts w:ascii="Arial" w:hAnsi="Arial" w:cs="Arial"/>
          <w:sz w:val="20"/>
          <w:szCs w:val="20"/>
        </w:rPr>
      </w:pPr>
      <w:r w:rsidRPr="006962ED">
        <w:rPr>
          <w:rFonts w:ascii="Arial" w:hAnsi="Arial" w:cs="Arial"/>
          <w:color w:val="000000"/>
          <w:sz w:val="20"/>
          <w:szCs w:val="20"/>
          <w:shd w:val="clear" w:color="auto" w:fill="FFFFFF"/>
        </w:rPr>
        <w:t xml:space="preserve">Alto promedio de edad de los propietarios, quienes no pueden retirarse de la actividad ante la inexistencia de una fuente de ingresos que les permita subsistir fuera de la misma. </w:t>
      </w:r>
    </w:p>
    <w:p w:rsidR="00BC0BC8" w:rsidRPr="006962ED" w:rsidRDefault="00BC0BC8">
      <w:pPr>
        <w:widowControl/>
        <w:spacing w:after="0" w:line="240" w:lineRule="auto"/>
        <w:ind w:left="765"/>
        <w:contextualSpacing/>
        <w:jc w:val="both"/>
        <w:rPr>
          <w:rFonts w:ascii="Arial" w:hAnsi="Arial" w:cs="Arial"/>
          <w:color w:val="000000"/>
          <w:sz w:val="20"/>
          <w:szCs w:val="20"/>
          <w:highlight w:val="white"/>
        </w:rPr>
      </w:pPr>
    </w:p>
    <w:p w:rsidR="00BC0BC8" w:rsidRPr="006962ED" w:rsidRDefault="00FA6198">
      <w:pPr>
        <w:keepNext/>
        <w:widowControl/>
        <w:numPr>
          <w:ilvl w:val="0"/>
          <w:numId w:val="4"/>
        </w:numPr>
        <w:spacing w:after="0" w:line="240" w:lineRule="auto"/>
        <w:ind w:left="0" w:firstLine="284"/>
        <w:contextualSpacing/>
        <w:jc w:val="both"/>
        <w:rPr>
          <w:rFonts w:ascii="Arial" w:hAnsi="Arial" w:cs="Arial"/>
          <w:sz w:val="20"/>
          <w:szCs w:val="20"/>
        </w:rPr>
      </w:pPr>
      <w:r w:rsidRPr="006962ED">
        <w:rPr>
          <w:rFonts w:ascii="Arial" w:hAnsi="Arial" w:cs="Arial"/>
          <w:color w:val="000000"/>
          <w:sz w:val="20"/>
          <w:szCs w:val="20"/>
          <w:shd w:val="clear" w:color="auto" w:fill="FFFFFF"/>
        </w:rPr>
        <w:t xml:space="preserve">Arraigo afectivo a la tierra y a la actividad agrícola.  </w:t>
      </w:r>
    </w:p>
    <w:p w:rsidR="00BC0BC8" w:rsidRPr="006962ED" w:rsidRDefault="00BC0BC8">
      <w:pPr>
        <w:widowControl/>
        <w:spacing w:after="0" w:line="240" w:lineRule="auto"/>
        <w:ind w:left="765"/>
        <w:contextualSpacing/>
        <w:jc w:val="both"/>
        <w:rPr>
          <w:rFonts w:ascii="Arial" w:hAnsi="Arial" w:cs="Arial"/>
          <w:color w:val="000000"/>
          <w:sz w:val="20"/>
          <w:szCs w:val="20"/>
          <w:highlight w:val="white"/>
        </w:rPr>
      </w:pPr>
    </w:p>
    <w:p w:rsidR="00BC0BC8" w:rsidRPr="006962ED" w:rsidRDefault="00FA6198">
      <w:pPr>
        <w:keepNext/>
        <w:widowControl/>
        <w:numPr>
          <w:ilvl w:val="0"/>
          <w:numId w:val="4"/>
        </w:numPr>
        <w:spacing w:after="0" w:line="240" w:lineRule="auto"/>
        <w:ind w:left="0" w:firstLine="284"/>
        <w:contextualSpacing/>
        <w:jc w:val="both"/>
        <w:rPr>
          <w:rFonts w:ascii="Arial" w:hAnsi="Arial" w:cs="Arial"/>
          <w:sz w:val="20"/>
          <w:szCs w:val="20"/>
        </w:rPr>
      </w:pPr>
      <w:r w:rsidRPr="006962ED">
        <w:rPr>
          <w:rFonts w:ascii="Arial" w:hAnsi="Arial" w:cs="Arial"/>
          <w:color w:val="000000"/>
          <w:sz w:val="20"/>
          <w:szCs w:val="20"/>
          <w:shd w:val="clear" w:color="auto" w:fill="FFFFFF"/>
        </w:rPr>
        <w:t xml:space="preserve">Responden a algún tipo de organización familiar (en muchos casos familia ampliada).  La principal fuente de mano de obra es familiar. </w:t>
      </w:r>
    </w:p>
    <w:p w:rsidR="00BC0BC8" w:rsidRPr="006962ED" w:rsidRDefault="00BC0BC8">
      <w:pPr>
        <w:widowControl/>
        <w:spacing w:after="0" w:line="240" w:lineRule="auto"/>
        <w:ind w:left="765"/>
        <w:contextualSpacing/>
        <w:jc w:val="both"/>
        <w:rPr>
          <w:rFonts w:ascii="Arial" w:hAnsi="Arial" w:cs="Arial"/>
          <w:color w:val="000000"/>
          <w:sz w:val="20"/>
          <w:szCs w:val="20"/>
          <w:highlight w:val="white"/>
        </w:rPr>
      </w:pPr>
    </w:p>
    <w:p w:rsidR="00BC0BC8" w:rsidRPr="006962ED" w:rsidRDefault="00FA6198">
      <w:pPr>
        <w:keepNext/>
        <w:widowControl/>
        <w:numPr>
          <w:ilvl w:val="0"/>
          <w:numId w:val="4"/>
        </w:numPr>
        <w:spacing w:after="0" w:line="240" w:lineRule="auto"/>
        <w:ind w:left="0" w:firstLine="284"/>
        <w:contextualSpacing/>
        <w:jc w:val="both"/>
        <w:rPr>
          <w:rFonts w:ascii="Arial" w:hAnsi="Arial" w:cs="Arial"/>
          <w:sz w:val="20"/>
          <w:szCs w:val="20"/>
        </w:rPr>
      </w:pPr>
      <w:r w:rsidRPr="006962ED">
        <w:rPr>
          <w:rFonts w:ascii="Arial" w:hAnsi="Arial" w:cs="Arial"/>
          <w:color w:val="000000"/>
          <w:sz w:val="20"/>
          <w:szCs w:val="20"/>
          <w:shd w:val="clear" w:color="auto" w:fill="FFFFFF"/>
        </w:rPr>
        <w:t xml:space="preserve">Bajos niveles de productividad y calidad de los cultivos. Gran parte de los viñedos están envejecidos y necesitan renovación de maderas y alambres.  </w:t>
      </w:r>
    </w:p>
    <w:p w:rsidR="00BC0BC8" w:rsidRPr="006962ED" w:rsidRDefault="00BC0BC8">
      <w:pPr>
        <w:widowControl/>
        <w:spacing w:after="0" w:line="240" w:lineRule="auto"/>
        <w:ind w:left="765"/>
        <w:contextualSpacing/>
        <w:jc w:val="both"/>
        <w:rPr>
          <w:rFonts w:ascii="Arial" w:hAnsi="Arial" w:cs="Arial"/>
          <w:color w:val="000000"/>
          <w:sz w:val="20"/>
          <w:szCs w:val="20"/>
          <w:highlight w:val="white"/>
        </w:rPr>
      </w:pPr>
    </w:p>
    <w:p w:rsidR="00BC0BC8" w:rsidRPr="006962ED" w:rsidRDefault="00FA6198">
      <w:pPr>
        <w:keepNext/>
        <w:widowControl/>
        <w:numPr>
          <w:ilvl w:val="0"/>
          <w:numId w:val="4"/>
        </w:numPr>
        <w:spacing w:after="0" w:line="240" w:lineRule="auto"/>
        <w:ind w:left="0" w:firstLine="284"/>
        <w:contextualSpacing/>
        <w:jc w:val="both"/>
        <w:rPr>
          <w:rFonts w:ascii="Arial" w:hAnsi="Arial" w:cs="Arial"/>
          <w:sz w:val="20"/>
          <w:szCs w:val="20"/>
        </w:rPr>
      </w:pPr>
      <w:r w:rsidRPr="006962ED">
        <w:rPr>
          <w:rFonts w:ascii="Arial" w:hAnsi="Arial" w:cs="Arial"/>
          <w:color w:val="000000"/>
          <w:sz w:val="20"/>
          <w:szCs w:val="20"/>
          <w:shd w:val="clear" w:color="auto" w:fill="FFFFFF"/>
        </w:rPr>
        <w:t xml:space="preserve">Descapitalización que no permite cambios estructurales  </w:t>
      </w:r>
    </w:p>
    <w:p w:rsidR="00BC0BC8" w:rsidRPr="006962ED" w:rsidRDefault="00BC0BC8">
      <w:pPr>
        <w:widowControl/>
        <w:spacing w:after="0" w:line="240" w:lineRule="auto"/>
        <w:ind w:left="765"/>
        <w:contextualSpacing/>
        <w:jc w:val="both"/>
        <w:rPr>
          <w:rFonts w:ascii="Arial" w:hAnsi="Arial" w:cs="Arial"/>
          <w:color w:val="000000"/>
          <w:sz w:val="20"/>
          <w:szCs w:val="20"/>
          <w:highlight w:val="white"/>
        </w:rPr>
      </w:pPr>
    </w:p>
    <w:p w:rsidR="00BC0BC8" w:rsidRPr="006962ED" w:rsidRDefault="00FA6198">
      <w:pPr>
        <w:keepNext/>
        <w:widowControl/>
        <w:numPr>
          <w:ilvl w:val="0"/>
          <w:numId w:val="4"/>
        </w:numPr>
        <w:spacing w:after="0" w:line="240" w:lineRule="auto"/>
        <w:ind w:left="0" w:firstLine="284"/>
        <w:contextualSpacing/>
        <w:jc w:val="both"/>
        <w:rPr>
          <w:rFonts w:ascii="Arial" w:hAnsi="Arial" w:cs="Arial"/>
          <w:sz w:val="20"/>
          <w:szCs w:val="20"/>
        </w:rPr>
      </w:pPr>
      <w:r w:rsidRPr="006962ED">
        <w:rPr>
          <w:rFonts w:ascii="Arial" w:hAnsi="Arial" w:cs="Arial"/>
          <w:color w:val="000000"/>
          <w:sz w:val="20"/>
          <w:szCs w:val="20"/>
          <w:shd w:val="clear" w:color="auto" w:fill="FFFFFF"/>
        </w:rPr>
        <w:t xml:space="preserve">Carencia de acceso a los servicios de asistencia técnica. </w:t>
      </w:r>
    </w:p>
    <w:p w:rsidR="00BC0BC8" w:rsidRPr="006962ED" w:rsidRDefault="00BC0BC8">
      <w:pPr>
        <w:widowControl/>
        <w:spacing w:after="0" w:line="240" w:lineRule="auto"/>
        <w:ind w:left="765"/>
        <w:contextualSpacing/>
        <w:jc w:val="both"/>
        <w:rPr>
          <w:rFonts w:ascii="Arial" w:hAnsi="Arial" w:cs="Arial"/>
          <w:color w:val="000000"/>
          <w:sz w:val="20"/>
          <w:szCs w:val="20"/>
          <w:highlight w:val="white"/>
        </w:rPr>
      </w:pPr>
    </w:p>
    <w:p w:rsidR="00BC0BC8" w:rsidRPr="006962ED" w:rsidRDefault="00FA6198">
      <w:pPr>
        <w:keepNext/>
        <w:widowControl/>
        <w:numPr>
          <w:ilvl w:val="0"/>
          <w:numId w:val="4"/>
        </w:numPr>
        <w:spacing w:after="0" w:line="240" w:lineRule="auto"/>
        <w:ind w:left="0" w:firstLine="284"/>
        <w:contextualSpacing/>
        <w:jc w:val="both"/>
        <w:rPr>
          <w:rFonts w:ascii="Arial" w:hAnsi="Arial" w:cs="Arial"/>
          <w:sz w:val="20"/>
          <w:szCs w:val="20"/>
        </w:rPr>
      </w:pPr>
      <w:r w:rsidRPr="006962ED">
        <w:rPr>
          <w:rFonts w:ascii="Arial" w:hAnsi="Arial" w:cs="Arial"/>
          <w:color w:val="000000"/>
          <w:sz w:val="20"/>
          <w:szCs w:val="20"/>
          <w:shd w:val="clear" w:color="auto" w:fill="FFFFFF"/>
        </w:rPr>
        <w:t xml:space="preserve">Bajo poder de negociación.  </w:t>
      </w:r>
    </w:p>
    <w:p w:rsidR="00BC0BC8" w:rsidRPr="006962ED" w:rsidRDefault="00BC0BC8">
      <w:pPr>
        <w:widowControl/>
        <w:spacing w:after="0" w:line="240" w:lineRule="auto"/>
        <w:ind w:left="765"/>
        <w:contextualSpacing/>
        <w:jc w:val="both"/>
        <w:rPr>
          <w:rFonts w:ascii="Arial" w:hAnsi="Arial" w:cs="Arial"/>
          <w:color w:val="000000"/>
          <w:sz w:val="20"/>
          <w:szCs w:val="20"/>
          <w:highlight w:val="white"/>
        </w:rPr>
      </w:pPr>
    </w:p>
    <w:p w:rsidR="00BC0BC8" w:rsidRPr="006962ED" w:rsidRDefault="00FA6198">
      <w:pPr>
        <w:keepNext/>
        <w:widowControl/>
        <w:numPr>
          <w:ilvl w:val="0"/>
          <w:numId w:val="4"/>
        </w:numPr>
        <w:spacing w:after="0" w:line="240" w:lineRule="auto"/>
        <w:ind w:left="0" w:firstLine="284"/>
        <w:contextualSpacing/>
        <w:jc w:val="both"/>
        <w:rPr>
          <w:rFonts w:ascii="Arial" w:hAnsi="Arial" w:cs="Arial"/>
          <w:sz w:val="20"/>
          <w:szCs w:val="20"/>
        </w:rPr>
      </w:pPr>
      <w:r w:rsidRPr="006962ED">
        <w:rPr>
          <w:rFonts w:ascii="Arial" w:hAnsi="Arial" w:cs="Arial"/>
          <w:color w:val="000000"/>
          <w:sz w:val="20"/>
          <w:szCs w:val="20"/>
          <w:shd w:val="clear" w:color="auto" w:fill="FFFFFF"/>
        </w:rPr>
        <w:t>Desconexión del viñatero no asociado a la dinámica del mercado.</w:t>
      </w:r>
    </w:p>
    <w:p w:rsidR="00BC0BC8" w:rsidRPr="006962ED" w:rsidRDefault="00FA6198">
      <w:pPr>
        <w:widowControl/>
        <w:spacing w:after="0" w:line="240" w:lineRule="auto"/>
        <w:ind w:left="765"/>
        <w:contextualSpacing/>
        <w:jc w:val="both"/>
        <w:rPr>
          <w:rFonts w:ascii="Arial" w:hAnsi="Arial" w:cs="Arial"/>
          <w:sz w:val="20"/>
          <w:szCs w:val="20"/>
        </w:rPr>
      </w:pPr>
      <w:r w:rsidRPr="006962ED">
        <w:rPr>
          <w:rFonts w:ascii="Arial" w:hAnsi="Arial" w:cs="Arial"/>
          <w:color w:val="000000"/>
          <w:sz w:val="20"/>
          <w:szCs w:val="20"/>
          <w:shd w:val="clear" w:color="auto" w:fill="FFFFFF"/>
        </w:rPr>
        <w:t xml:space="preserve">  </w:t>
      </w:r>
    </w:p>
    <w:p w:rsidR="00BC0BC8" w:rsidRPr="006962ED" w:rsidRDefault="00FA6198">
      <w:pPr>
        <w:keepNext/>
        <w:widowControl/>
        <w:numPr>
          <w:ilvl w:val="0"/>
          <w:numId w:val="4"/>
        </w:numPr>
        <w:spacing w:after="0" w:line="240" w:lineRule="auto"/>
        <w:ind w:left="0" w:firstLine="284"/>
        <w:contextualSpacing/>
        <w:jc w:val="both"/>
        <w:rPr>
          <w:rFonts w:ascii="Arial" w:hAnsi="Arial" w:cs="Arial"/>
          <w:sz w:val="20"/>
          <w:szCs w:val="20"/>
        </w:rPr>
      </w:pPr>
      <w:r w:rsidRPr="006962ED">
        <w:rPr>
          <w:rFonts w:ascii="Arial" w:hAnsi="Arial" w:cs="Arial"/>
          <w:color w:val="000000"/>
          <w:sz w:val="20"/>
          <w:szCs w:val="20"/>
          <w:shd w:val="clear" w:color="auto" w:fill="FFFFFF"/>
        </w:rPr>
        <w:t xml:space="preserve">Acceso precario a información sobre mercados relevantes. </w:t>
      </w:r>
    </w:p>
    <w:p w:rsidR="00BC0BC8" w:rsidRPr="006962ED" w:rsidRDefault="00BC0BC8">
      <w:pPr>
        <w:widowControl/>
        <w:spacing w:after="0" w:line="240" w:lineRule="auto"/>
        <w:ind w:left="765"/>
        <w:contextualSpacing/>
        <w:jc w:val="both"/>
        <w:rPr>
          <w:rFonts w:ascii="Arial" w:hAnsi="Arial" w:cs="Arial"/>
          <w:color w:val="000000"/>
          <w:sz w:val="20"/>
          <w:szCs w:val="20"/>
          <w:highlight w:val="white"/>
        </w:rPr>
      </w:pPr>
    </w:p>
    <w:p w:rsidR="00BC0BC8" w:rsidRPr="006962ED" w:rsidRDefault="00FA6198">
      <w:pPr>
        <w:keepNext/>
        <w:widowControl/>
        <w:numPr>
          <w:ilvl w:val="0"/>
          <w:numId w:val="4"/>
        </w:numPr>
        <w:spacing w:after="0" w:line="240" w:lineRule="auto"/>
        <w:ind w:left="0" w:firstLine="284"/>
        <w:contextualSpacing/>
        <w:jc w:val="both"/>
        <w:rPr>
          <w:rFonts w:ascii="Arial" w:hAnsi="Arial" w:cs="Arial"/>
          <w:sz w:val="20"/>
          <w:szCs w:val="20"/>
        </w:rPr>
      </w:pPr>
      <w:r w:rsidRPr="006962ED">
        <w:rPr>
          <w:rFonts w:ascii="Arial" w:hAnsi="Arial" w:cs="Arial"/>
          <w:color w:val="000000"/>
          <w:sz w:val="20"/>
          <w:szCs w:val="20"/>
          <w:shd w:val="clear" w:color="auto" w:fill="FFFFFF"/>
        </w:rPr>
        <w:t xml:space="preserve">Escaso acceso a mercados de capitales y financiamiento. </w:t>
      </w:r>
    </w:p>
    <w:p w:rsidR="00BC0BC8" w:rsidRPr="006962ED" w:rsidRDefault="00BC0BC8">
      <w:pPr>
        <w:widowControl/>
        <w:spacing w:after="0" w:line="240" w:lineRule="auto"/>
        <w:ind w:left="765"/>
        <w:contextualSpacing/>
        <w:jc w:val="both"/>
        <w:rPr>
          <w:rFonts w:ascii="Arial" w:hAnsi="Arial" w:cs="Arial"/>
          <w:color w:val="000000"/>
          <w:sz w:val="20"/>
          <w:szCs w:val="20"/>
          <w:highlight w:val="white"/>
        </w:rPr>
      </w:pPr>
    </w:p>
    <w:p w:rsidR="00BC0BC8" w:rsidRPr="006962ED" w:rsidRDefault="00FA6198">
      <w:pPr>
        <w:keepNext/>
        <w:widowControl/>
        <w:numPr>
          <w:ilvl w:val="0"/>
          <w:numId w:val="4"/>
        </w:numPr>
        <w:spacing w:after="0" w:line="240" w:lineRule="auto"/>
        <w:ind w:left="0" w:firstLine="284"/>
        <w:contextualSpacing/>
        <w:jc w:val="both"/>
        <w:rPr>
          <w:rFonts w:ascii="Arial" w:hAnsi="Arial" w:cs="Arial"/>
          <w:sz w:val="20"/>
          <w:szCs w:val="20"/>
        </w:rPr>
      </w:pPr>
      <w:r w:rsidRPr="006962ED">
        <w:rPr>
          <w:rFonts w:ascii="Arial" w:hAnsi="Arial" w:cs="Arial"/>
          <w:color w:val="000000"/>
          <w:sz w:val="20"/>
          <w:szCs w:val="20"/>
          <w:shd w:val="clear" w:color="auto" w:fill="FFFFFF"/>
        </w:rPr>
        <w:t>Precarización de la tenencia y subdivisión de la tierra por sucesiones.</w:t>
      </w:r>
    </w:p>
    <w:p w:rsidR="00BC0BC8" w:rsidRPr="006962ED" w:rsidRDefault="00FA6198">
      <w:pPr>
        <w:widowControl/>
        <w:spacing w:after="0" w:line="240" w:lineRule="auto"/>
        <w:ind w:left="765"/>
        <w:contextualSpacing/>
        <w:jc w:val="both"/>
        <w:rPr>
          <w:rFonts w:ascii="Arial" w:hAnsi="Arial" w:cs="Arial"/>
          <w:sz w:val="20"/>
          <w:szCs w:val="20"/>
        </w:rPr>
      </w:pPr>
      <w:r w:rsidRPr="006962ED">
        <w:rPr>
          <w:rFonts w:ascii="Arial" w:hAnsi="Arial" w:cs="Arial"/>
          <w:color w:val="000000"/>
          <w:sz w:val="20"/>
          <w:szCs w:val="20"/>
          <w:shd w:val="clear" w:color="auto" w:fill="FFFFFF"/>
        </w:rPr>
        <w:t xml:space="preserve">   </w:t>
      </w:r>
    </w:p>
    <w:p w:rsidR="00BC0BC8" w:rsidRPr="006962ED" w:rsidRDefault="00FA6198">
      <w:pPr>
        <w:keepNext/>
        <w:widowControl/>
        <w:numPr>
          <w:ilvl w:val="0"/>
          <w:numId w:val="4"/>
        </w:numPr>
        <w:spacing w:after="0" w:line="240" w:lineRule="auto"/>
        <w:ind w:left="0" w:firstLine="284"/>
        <w:contextualSpacing/>
        <w:jc w:val="both"/>
        <w:rPr>
          <w:rFonts w:ascii="Arial" w:hAnsi="Arial" w:cs="Arial"/>
          <w:sz w:val="20"/>
          <w:szCs w:val="20"/>
        </w:rPr>
      </w:pPr>
      <w:r w:rsidRPr="006962ED">
        <w:rPr>
          <w:rFonts w:ascii="Arial" w:hAnsi="Arial" w:cs="Arial"/>
          <w:color w:val="000000"/>
          <w:sz w:val="20"/>
          <w:szCs w:val="20"/>
          <w:shd w:val="clear" w:color="auto" w:fill="FFFFFF"/>
        </w:rPr>
        <w:t xml:space="preserve">La descapitalización de la unidad productiva PP por falta de mantenimiento, asistencia técnica e inversión adecuada. En conjunto produce avances sistemáticos de la ineficiencia productiva, lo que obliga, como paliativo muy imperfecto, el esfuerzo de trabajo creciente que la familia incorpora a la tierra cada año.  </w:t>
      </w:r>
    </w:p>
    <w:p w:rsidR="00BC0BC8" w:rsidRPr="006962ED" w:rsidRDefault="00BC0BC8">
      <w:pPr>
        <w:widowControl/>
        <w:spacing w:after="0" w:line="240" w:lineRule="auto"/>
        <w:ind w:left="765"/>
        <w:contextualSpacing/>
        <w:jc w:val="both"/>
        <w:rPr>
          <w:rFonts w:ascii="Arial" w:hAnsi="Arial" w:cs="Arial"/>
          <w:color w:val="000000"/>
          <w:sz w:val="20"/>
          <w:szCs w:val="20"/>
          <w:highlight w:val="white"/>
        </w:rPr>
      </w:pPr>
    </w:p>
    <w:p w:rsidR="00BC0BC8" w:rsidRPr="006962ED" w:rsidRDefault="00FA6198">
      <w:pPr>
        <w:keepNext/>
        <w:widowControl/>
        <w:numPr>
          <w:ilvl w:val="0"/>
          <w:numId w:val="4"/>
        </w:numPr>
        <w:spacing w:after="0" w:line="240" w:lineRule="auto"/>
        <w:ind w:left="0" w:firstLine="284"/>
        <w:contextualSpacing/>
        <w:jc w:val="both"/>
        <w:rPr>
          <w:rFonts w:ascii="Arial" w:hAnsi="Arial" w:cs="Arial"/>
          <w:sz w:val="20"/>
          <w:szCs w:val="20"/>
        </w:rPr>
      </w:pPr>
      <w:r w:rsidRPr="006962ED">
        <w:rPr>
          <w:rFonts w:ascii="Arial" w:hAnsi="Arial" w:cs="Arial"/>
          <w:color w:val="000000"/>
          <w:sz w:val="20"/>
          <w:szCs w:val="20"/>
          <w:shd w:val="clear" w:color="auto" w:fill="FFFFFF"/>
        </w:rPr>
        <w:t>Aplicación de trabajo poco eficiente sobre el eslabón menos rentable de la cadena y que está sometido a riesgos adicionales por ser la uva un producto perecedero de una sola venta anual (UCAR,2014).</w:t>
      </w:r>
    </w:p>
    <w:p w:rsidR="00BC0BC8" w:rsidRPr="006962ED" w:rsidRDefault="00BC0BC8">
      <w:pPr>
        <w:keepNext/>
        <w:widowControl/>
        <w:spacing w:after="0" w:line="240" w:lineRule="auto"/>
        <w:ind w:left="1287"/>
        <w:contextualSpacing/>
        <w:jc w:val="both"/>
        <w:rPr>
          <w:rFonts w:ascii="Arial" w:hAnsi="Arial" w:cs="Arial"/>
          <w:color w:val="000000"/>
          <w:sz w:val="20"/>
          <w:szCs w:val="20"/>
          <w:highlight w:val="white"/>
        </w:rPr>
      </w:pPr>
    </w:p>
    <w:p w:rsidR="00BC0BC8" w:rsidRPr="006962ED" w:rsidRDefault="00BC0BC8">
      <w:pPr>
        <w:widowControl/>
        <w:spacing w:after="0" w:line="240" w:lineRule="auto"/>
        <w:ind w:left="1287"/>
        <w:contextualSpacing/>
        <w:jc w:val="both"/>
        <w:rPr>
          <w:rFonts w:ascii="Arial" w:hAnsi="Arial" w:cs="Arial"/>
          <w:color w:val="000000"/>
          <w:sz w:val="20"/>
          <w:szCs w:val="20"/>
          <w:highlight w:val="white"/>
        </w:rPr>
      </w:pPr>
    </w:p>
    <w:p w:rsidR="00BC0BC8" w:rsidRPr="006962ED" w:rsidRDefault="00FA6198" w:rsidP="0086222A">
      <w:pPr>
        <w:spacing w:line="240" w:lineRule="auto"/>
        <w:ind w:firstLine="720"/>
        <w:jc w:val="both"/>
        <w:rPr>
          <w:rFonts w:ascii="Arial" w:hAnsi="Arial" w:cs="Arial"/>
          <w:sz w:val="20"/>
          <w:szCs w:val="20"/>
        </w:rPr>
      </w:pPr>
      <w:r w:rsidRPr="006962ED">
        <w:rPr>
          <w:rFonts w:ascii="Arial" w:hAnsi="Arial" w:cs="Arial"/>
          <w:sz w:val="20"/>
          <w:szCs w:val="20"/>
        </w:rPr>
        <w:t xml:space="preserve">Teniendo en cuenta esta caracterización general de los pequeños productores y sumado a que esta actividad es fuente de trabajo para un gran número de familias que viven de la viticultura, ya que dan trabajo no sólo a los miembros de las familias propietarias sino también a un gran número de contratistas, obreros permanentes y temporarios que participan año a año de tareas como atadura, </w:t>
      </w:r>
      <w:proofErr w:type="spellStart"/>
      <w:r w:rsidRPr="006962ED">
        <w:rPr>
          <w:rFonts w:ascii="Arial" w:hAnsi="Arial" w:cs="Arial"/>
          <w:sz w:val="20"/>
          <w:szCs w:val="20"/>
        </w:rPr>
        <w:t>desbrote</w:t>
      </w:r>
      <w:proofErr w:type="spellEnd"/>
      <w:r w:rsidRPr="006962ED">
        <w:rPr>
          <w:rFonts w:ascii="Arial" w:hAnsi="Arial" w:cs="Arial"/>
          <w:sz w:val="20"/>
          <w:szCs w:val="20"/>
        </w:rPr>
        <w:t xml:space="preserve">, cruzado y envoltura, pero principalmente poda y cosecha. </w:t>
      </w:r>
    </w:p>
    <w:p w:rsidR="00BC0BC8" w:rsidRPr="006962ED" w:rsidRDefault="00BC0BC8">
      <w:pPr>
        <w:spacing w:line="240" w:lineRule="auto"/>
        <w:ind w:firstLine="284"/>
        <w:jc w:val="both"/>
        <w:rPr>
          <w:rFonts w:ascii="Arial" w:hAnsi="Arial" w:cs="Arial"/>
          <w:sz w:val="20"/>
          <w:szCs w:val="20"/>
        </w:rPr>
      </w:pPr>
    </w:p>
    <w:p w:rsidR="00BC0BC8" w:rsidRPr="006962ED" w:rsidRDefault="00FA6198" w:rsidP="0086222A">
      <w:pPr>
        <w:spacing w:line="240" w:lineRule="auto"/>
        <w:ind w:firstLine="720"/>
        <w:jc w:val="both"/>
        <w:rPr>
          <w:rFonts w:ascii="Arial" w:hAnsi="Arial" w:cs="Arial"/>
          <w:sz w:val="20"/>
          <w:szCs w:val="20"/>
        </w:rPr>
      </w:pPr>
      <w:r w:rsidRPr="006962ED">
        <w:rPr>
          <w:rFonts w:ascii="Arial" w:hAnsi="Arial" w:cs="Arial"/>
          <w:sz w:val="20"/>
          <w:szCs w:val="20"/>
        </w:rPr>
        <w:t>Vemos entonces que es necesario aportar las herramientas necesarias para que el sector vitivinícola, principalmente la pequeña y mediana producción, tomen decisiones correctas a la hora de definir manejo de sus unidades productivas para poder garantizar la sostenibilidad y sustentabilidad de estas explotaciones como sostén y fuente laboral.</w:t>
      </w:r>
    </w:p>
    <w:p w:rsidR="00BC0BC8" w:rsidRPr="006962ED" w:rsidRDefault="00BC0BC8">
      <w:pPr>
        <w:spacing w:line="240" w:lineRule="auto"/>
        <w:ind w:firstLine="284"/>
        <w:jc w:val="both"/>
        <w:rPr>
          <w:rFonts w:ascii="Arial" w:hAnsi="Arial" w:cs="Arial"/>
          <w:sz w:val="20"/>
          <w:szCs w:val="20"/>
        </w:rPr>
      </w:pPr>
    </w:p>
    <w:p w:rsidR="00BC0BC8" w:rsidRPr="006962ED" w:rsidRDefault="00FA6198" w:rsidP="0086222A">
      <w:pPr>
        <w:spacing w:line="240" w:lineRule="auto"/>
        <w:ind w:firstLine="720"/>
        <w:jc w:val="both"/>
        <w:rPr>
          <w:rFonts w:ascii="Arial" w:hAnsi="Arial" w:cs="Arial"/>
          <w:sz w:val="20"/>
          <w:szCs w:val="20"/>
        </w:rPr>
      </w:pPr>
      <w:r w:rsidRPr="006962ED">
        <w:rPr>
          <w:rFonts w:ascii="Arial" w:hAnsi="Arial" w:cs="Arial"/>
          <w:sz w:val="20"/>
          <w:szCs w:val="20"/>
        </w:rPr>
        <w:t>Actualmente los productores vitícolas no mantienen registros de sus labores, sino que por usos y costumbres realizan las labores culturales requeridas sin contabilizar ni cantidades ni precios de insumos utilizados. Tampoco realizan, en su mayoría, aplicaciones diferenciadas generando ineficiencias en la utilización de los mismos que impactan en los costos y rentabilidad del productor.</w:t>
      </w:r>
    </w:p>
    <w:p w:rsidR="00BC0BC8" w:rsidRPr="006962ED" w:rsidRDefault="00BC0BC8">
      <w:pPr>
        <w:spacing w:line="240" w:lineRule="auto"/>
        <w:ind w:firstLine="284"/>
        <w:jc w:val="both"/>
        <w:rPr>
          <w:rFonts w:ascii="Arial" w:hAnsi="Arial" w:cs="Arial"/>
          <w:sz w:val="20"/>
          <w:szCs w:val="20"/>
        </w:rPr>
      </w:pPr>
    </w:p>
    <w:p w:rsidR="00BC0BC8" w:rsidRPr="006962ED" w:rsidRDefault="00FA6198" w:rsidP="0086222A">
      <w:pPr>
        <w:spacing w:line="240" w:lineRule="auto"/>
        <w:ind w:firstLine="720"/>
        <w:jc w:val="both"/>
        <w:rPr>
          <w:rFonts w:ascii="Arial" w:hAnsi="Arial" w:cs="Arial"/>
          <w:sz w:val="20"/>
          <w:szCs w:val="20"/>
        </w:rPr>
      </w:pPr>
      <w:r w:rsidRPr="006962ED">
        <w:rPr>
          <w:rFonts w:ascii="Arial" w:hAnsi="Arial" w:cs="Arial"/>
          <w:sz w:val="20"/>
          <w:szCs w:val="20"/>
        </w:rPr>
        <w:t xml:space="preserve">En síntesis, el proyecto se basa en el tercer objetivo estratégico del PEVI 2020, que propicia el desarrollo de los pequeños productores vitícolas y de mosto utilizando la estrategia de innovación </w:t>
      </w:r>
      <w:proofErr w:type="spellStart"/>
      <w:r w:rsidRPr="006962ED">
        <w:rPr>
          <w:rFonts w:ascii="Arial" w:hAnsi="Arial" w:cs="Arial"/>
          <w:sz w:val="20"/>
          <w:szCs w:val="20"/>
        </w:rPr>
        <w:t>tecnólogica</w:t>
      </w:r>
      <w:proofErr w:type="spellEnd"/>
      <w:r w:rsidRPr="006962ED">
        <w:rPr>
          <w:rFonts w:ascii="Arial" w:hAnsi="Arial" w:cs="Arial"/>
          <w:sz w:val="20"/>
          <w:szCs w:val="20"/>
        </w:rPr>
        <w:t>, con el fin de reducir su vulnerabilidad y mejorar sus condiciones de producción.</w:t>
      </w:r>
      <w:r w:rsidRPr="006962ED">
        <w:rPr>
          <w:rFonts w:ascii="Arial" w:hAnsi="Arial" w:cs="Arial"/>
          <w:sz w:val="20"/>
          <w:szCs w:val="20"/>
        </w:rPr>
        <w:tab/>
      </w:r>
    </w:p>
    <w:p w:rsidR="00BC0BC8" w:rsidRPr="006962ED" w:rsidRDefault="00BC0BC8">
      <w:pPr>
        <w:spacing w:line="240" w:lineRule="auto"/>
        <w:jc w:val="both"/>
        <w:rPr>
          <w:rFonts w:ascii="Arial" w:hAnsi="Arial" w:cs="Arial"/>
          <w:b/>
          <w:bCs/>
          <w:sz w:val="20"/>
          <w:szCs w:val="20"/>
        </w:rPr>
      </w:pPr>
    </w:p>
    <w:p w:rsidR="00BC0BC8" w:rsidRPr="006962ED" w:rsidRDefault="00FA6198">
      <w:pPr>
        <w:spacing w:line="240" w:lineRule="auto"/>
        <w:jc w:val="both"/>
        <w:rPr>
          <w:rFonts w:ascii="Arial" w:hAnsi="Arial" w:cs="Arial"/>
          <w:sz w:val="20"/>
          <w:szCs w:val="20"/>
          <w:u w:val="single"/>
        </w:rPr>
      </w:pPr>
      <w:r w:rsidRPr="006962ED">
        <w:rPr>
          <w:rFonts w:ascii="Arial" w:hAnsi="Arial" w:cs="Arial"/>
          <w:b/>
          <w:bCs/>
          <w:sz w:val="20"/>
          <w:szCs w:val="20"/>
          <w:u w:val="single"/>
        </w:rPr>
        <w:t>4.Población destinataria</w:t>
      </w:r>
    </w:p>
    <w:p w:rsidR="00BC0BC8" w:rsidRPr="006962ED" w:rsidRDefault="00BC0BC8">
      <w:pPr>
        <w:spacing w:line="240" w:lineRule="auto"/>
        <w:jc w:val="both"/>
        <w:rPr>
          <w:rFonts w:ascii="Arial" w:hAnsi="Arial" w:cs="Arial"/>
          <w:b/>
          <w:bCs/>
          <w:sz w:val="20"/>
          <w:szCs w:val="20"/>
        </w:rPr>
      </w:pPr>
    </w:p>
    <w:p w:rsidR="00BC0BC8" w:rsidRPr="006962ED" w:rsidRDefault="00FA6198" w:rsidP="0086222A">
      <w:pPr>
        <w:spacing w:line="240" w:lineRule="auto"/>
        <w:ind w:firstLine="720"/>
        <w:jc w:val="both"/>
        <w:rPr>
          <w:rFonts w:ascii="Arial" w:hAnsi="Arial" w:cs="Arial"/>
          <w:sz w:val="20"/>
          <w:szCs w:val="20"/>
        </w:rPr>
      </w:pPr>
      <w:r w:rsidRPr="006962ED">
        <w:rPr>
          <w:rFonts w:ascii="Arial" w:hAnsi="Arial" w:cs="Arial"/>
          <w:sz w:val="20"/>
          <w:szCs w:val="20"/>
        </w:rPr>
        <w:t xml:space="preserve">Para ser beneficiarios de la ejecución del proyecto de “Manejo integral de viñedo”, las únicas condiciones impuestas fueron de superficie (menor a 30ha); frecuencia de visita técnica, definiéndose productores frecuentes a aquellos que se visita al menos una vez al mes; y actitudinales, siendo elegidos los productores más receptivos al asesoramiento técnico y a las propuestas innovadoras. </w:t>
      </w:r>
    </w:p>
    <w:p w:rsidR="00BC0BC8" w:rsidRPr="006962ED" w:rsidRDefault="00BC0BC8">
      <w:pPr>
        <w:spacing w:line="240" w:lineRule="auto"/>
        <w:ind w:firstLine="284"/>
        <w:jc w:val="both"/>
        <w:rPr>
          <w:rFonts w:ascii="Arial" w:hAnsi="Arial" w:cs="Arial"/>
          <w:sz w:val="20"/>
          <w:szCs w:val="20"/>
        </w:rPr>
      </w:pPr>
    </w:p>
    <w:p w:rsidR="00BC0BC8" w:rsidRPr="006962ED" w:rsidRDefault="0086222A" w:rsidP="0086222A">
      <w:pPr>
        <w:spacing w:line="240" w:lineRule="auto"/>
        <w:ind w:firstLine="720"/>
        <w:jc w:val="both"/>
        <w:rPr>
          <w:rFonts w:ascii="Arial" w:hAnsi="Arial" w:cs="Arial"/>
          <w:sz w:val="20"/>
          <w:szCs w:val="20"/>
        </w:rPr>
      </w:pPr>
      <w:r w:rsidRPr="006962ED">
        <w:rPr>
          <w:rFonts w:ascii="Arial" w:hAnsi="Arial" w:cs="Arial"/>
          <w:sz w:val="20"/>
          <w:szCs w:val="20"/>
        </w:rPr>
        <w:t>Para</w:t>
      </w:r>
      <w:r w:rsidR="00FA6198" w:rsidRPr="006962ED">
        <w:rPr>
          <w:rFonts w:ascii="Arial" w:hAnsi="Arial" w:cs="Arial"/>
          <w:sz w:val="20"/>
          <w:szCs w:val="20"/>
        </w:rPr>
        <w:t xml:space="preserve"> realizar la selección de los productores beneficiarios, se utilizó la extensión territorial de los Centros de Desarrollo vitícola y Servicios Cooperativos. De esta forma, se obtuvieron 100 productores correspondientes a las provincias de Mendoza y San Juan, 70 correspondieron a productores no integrados asesorados por CDV (2 por Agente Técnico Territorial, 4 por cada promotor) y 30 al sistema cooperativo (FECOVITA).</w:t>
      </w:r>
    </w:p>
    <w:p w:rsidR="00BC0BC8" w:rsidRPr="006962ED" w:rsidRDefault="00BC0BC8">
      <w:pPr>
        <w:spacing w:line="240" w:lineRule="auto"/>
        <w:ind w:firstLine="284"/>
        <w:jc w:val="both"/>
        <w:rPr>
          <w:rFonts w:ascii="Arial" w:hAnsi="Arial" w:cs="Arial"/>
          <w:sz w:val="20"/>
          <w:szCs w:val="20"/>
        </w:rPr>
      </w:pPr>
    </w:p>
    <w:p w:rsidR="00BC0BC8" w:rsidRPr="006962ED" w:rsidRDefault="00FA6198">
      <w:pPr>
        <w:spacing w:line="240" w:lineRule="auto"/>
        <w:jc w:val="both"/>
        <w:rPr>
          <w:rFonts w:ascii="Arial" w:hAnsi="Arial" w:cs="Arial"/>
          <w:sz w:val="20"/>
          <w:szCs w:val="20"/>
          <w:u w:val="single"/>
        </w:rPr>
      </w:pPr>
      <w:r w:rsidRPr="006962ED">
        <w:rPr>
          <w:rFonts w:ascii="Arial" w:hAnsi="Arial" w:cs="Arial"/>
          <w:sz w:val="20"/>
          <w:szCs w:val="20"/>
          <w:u w:val="single"/>
        </w:rPr>
        <w:t>Tabla N°1: Número de productores aportados por técnico y entidad</w:t>
      </w:r>
    </w:p>
    <w:tbl>
      <w:tblPr>
        <w:tblStyle w:val="TableNormal"/>
        <w:tblW w:w="7643" w:type="dxa"/>
        <w:tblInd w:w="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28" w:type="dxa"/>
          <w:left w:w="41" w:type="dxa"/>
          <w:bottom w:w="28" w:type="dxa"/>
          <w:right w:w="45" w:type="dxa"/>
        </w:tblCellMar>
        <w:tblLook w:val="04A0" w:firstRow="1" w:lastRow="0" w:firstColumn="1" w:lastColumn="0" w:noHBand="0" w:noVBand="1"/>
      </w:tblPr>
      <w:tblGrid>
        <w:gridCol w:w="2339"/>
        <w:gridCol w:w="1475"/>
        <w:gridCol w:w="1246"/>
        <w:gridCol w:w="987"/>
        <w:gridCol w:w="1596"/>
      </w:tblGrid>
      <w:tr w:rsidR="00BC0BC8" w:rsidRPr="006962ED" w:rsidTr="00DA310D">
        <w:trPr>
          <w:trHeight w:val="316"/>
        </w:trPr>
        <w:tc>
          <w:tcPr>
            <w:tcW w:w="2339" w:type="dxa"/>
            <w:tcBorders>
              <w:top w:val="single" w:sz="2" w:space="0" w:color="000001"/>
              <w:left w:val="single" w:sz="2" w:space="0" w:color="000001"/>
              <w:bottom w:val="single" w:sz="2" w:space="0" w:color="000001"/>
              <w:right w:val="single" w:sz="2" w:space="0" w:color="000001"/>
            </w:tcBorders>
            <w:shd w:val="clear" w:color="auto" w:fill="auto"/>
            <w:tcMar>
              <w:left w:w="41" w:type="dxa"/>
            </w:tcMar>
            <w:vAlign w:val="center"/>
          </w:tcPr>
          <w:p w:rsidR="00BC0BC8" w:rsidRPr="006962ED" w:rsidRDefault="00BC0BC8">
            <w:pPr>
              <w:pStyle w:val="TableContents"/>
              <w:spacing w:line="240" w:lineRule="auto"/>
              <w:rPr>
                <w:rFonts w:ascii="Arial" w:hAnsi="Arial" w:cs="Arial"/>
                <w:sz w:val="20"/>
                <w:szCs w:val="20"/>
              </w:rPr>
            </w:pPr>
          </w:p>
        </w:tc>
        <w:tc>
          <w:tcPr>
            <w:tcW w:w="1475" w:type="dxa"/>
            <w:tcBorders>
              <w:top w:val="single" w:sz="2" w:space="0" w:color="000001"/>
              <w:left w:val="single" w:sz="2" w:space="0" w:color="000001"/>
              <w:bottom w:val="single" w:sz="2" w:space="0" w:color="000001"/>
              <w:right w:val="single" w:sz="2" w:space="0" w:color="000001"/>
            </w:tcBorders>
            <w:shd w:val="clear" w:color="auto" w:fill="auto"/>
            <w:tcMar>
              <w:left w:w="-2" w:type="dxa"/>
            </w:tcMar>
            <w:vAlign w:val="center"/>
          </w:tcPr>
          <w:p w:rsidR="00BC0BC8" w:rsidRPr="006962ED" w:rsidRDefault="00FA6198">
            <w:pPr>
              <w:pStyle w:val="TableContents"/>
              <w:spacing w:line="240" w:lineRule="auto"/>
              <w:jc w:val="center"/>
              <w:rPr>
                <w:rFonts w:ascii="Arial" w:hAnsi="Arial" w:cs="Arial"/>
                <w:b/>
                <w:color w:val="000000"/>
                <w:sz w:val="20"/>
                <w:szCs w:val="20"/>
              </w:rPr>
            </w:pPr>
            <w:proofErr w:type="spellStart"/>
            <w:r w:rsidRPr="006962ED">
              <w:rPr>
                <w:rFonts w:ascii="Arial" w:hAnsi="Arial" w:cs="Arial"/>
                <w:b/>
                <w:color w:val="000000"/>
                <w:sz w:val="20"/>
                <w:szCs w:val="20"/>
              </w:rPr>
              <w:t>N°</w:t>
            </w:r>
            <w:proofErr w:type="spellEnd"/>
            <w:r w:rsidRPr="006962ED">
              <w:rPr>
                <w:rFonts w:ascii="Arial" w:hAnsi="Arial" w:cs="Arial"/>
                <w:b/>
                <w:color w:val="000000"/>
                <w:sz w:val="20"/>
                <w:szCs w:val="20"/>
              </w:rPr>
              <w:t xml:space="preserve"> promotores</w:t>
            </w:r>
          </w:p>
        </w:tc>
        <w:tc>
          <w:tcPr>
            <w:tcW w:w="1246" w:type="dxa"/>
            <w:tcBorders>
              <w:top w:val="single" w:sz="2" w:space="0" w:color="000001"/>
              <w:left w:val="single" w:sz="2" w:space="0" w:color="000001"/>
              <w:bottom w:val="single" w:sz="2" w:space="0" w:color="000001"/>
              <w:right w:val="single" w:sz="2" w:space="0" w:color="000001"/>
            </w:tcBorders>
            <w:shd w:val="clear" w:color="auto" w:fill="auto"/>
            <w:tcMar>
              <w:left w:w="-2" w:type="dxa"/>
            </w:tcMar>
            <w:vAlign w:val="center"/>
          </w:tcPr>
          <w:p w:rsidR="00BC0BC8" w:rsidRPr="006962ED" w:rsidRDefault="00FA6198">
            <w:pPr>
              <w:pStyle w:val="TableContents"/>
              <w:spacing w:line="240" w:lineRule="auto"/>
              <w:jc w:val="center"/>
              <w:rPr>
                <w:rFonts w:ascii="Arial" w:hAnsi="Arial" w:cs="Arial"/>
                <w:b/>
                <w:color w:val="000000"/>
                <w:sz w:val="20"/>
                <w:szCs w:val="20"/>
              </w:rPr>
            </w:pPr>
            <w:r w:rsidRPr="006962ED">
              <w:rPr>
                <w:rFonts w:ascii="Arial" w:hAnsi="Arial" w:cs="Arial"/>
                <w:b/>
                <w:color w:val="000000"/>
                <w:sz w:val="20"/>
                <w:szCs w:val="20"/>
              </w:rPr>
              <w:t>PP/técnico</w:t>
            </w:r>
          </w:p>
        </w:tc>
        <w:tc>
          <w:tcPr>
            <w:tcW w:w="987" w:type="dxa"/>
            <w:tcBorders>
              <w:top w:val="single" w:sz="2" w:space="0" w:color="000001"/>
              <w:left w:val="single" w:sz="2" w:space="0" w:color="000001"/>
              <w:bottom w:val="single" w:sz="2" w:space="0" w:color="000001"/>
              <w:right w:val="single" w:sz="2" w:space="0" w:color="000001"/>
            </w:tcBorders>
            <w:shd w:val="clear" w:color="auto" w:fill="auto"/>
            <w:tcMar>
              <w:left w:w="-2" w:type="dxa"/>
            </w:tcMar>
            <w:vAlign w:val="center"/>
          </w:tcPr>
          <w:p w:rsidR="00BC0BC8" w:rsidRPr="006962ED" w:rsidRDefault="00FA6198">
            <w:pPr>
              <w:pStyle w:val="TableContents"/>
              <w:spacing w:line="240" w:lineRule="auto"/>
              <w:jc w:val="center"/>
              <w:rPr>
                <w:rFonts w:ascii="Arial" w:hAnsi="Arial" w:cs="Arial"/>
                <w:b/>
                <w:color w:val="000000"/>
                <w:sz w:val="20"/>
                <w:szCs w:val="20"/>
              </w:rPr>
            </w:pPr>
            <w:r w:rsidRPr="006962ED">
              <w:rPr>
                <w:rFonts w:ascii="Arial" w:hAnsi="Arial" w:cs="Arial"/>
                <w:b/>
                <w:color w:val="000000"/>
                <w:sz w:val="20"/>
                <w:szCs w:val="20"/>
              </w:rPr>
              <w:t>PP/ATT</w:t>
            </w:r>
          </w:p>
        </w:tc>
        <w:tc>
          <w:tcPr>
            <w:tcW w:w="1596" w:type="dxa"/>
            <w:tcBorders>
              <w:top w:val="single" w:sz="2" w:space="0" w:color="000001"/>
              <w:left w:val="single" w:sz="2" w:space="0" w:color="000001"/>
              <w:bottom w:val="single" w:sz="2" w:space="0" w:color="000001"/>
              <w:right w:val="single" w:sz="2" w:space="0" w:color="000001"/>
            </w:tcBorders>
            <w:shd w:val="clear" w:color="auto" w:fill="auto"/>
            <w:tcMar>
              <w:left w:w="-2" w:type="dxa"/>
            </w:tcMar>
            <w:vAlign w:val="center"/>
          </w:tcPr>
          <w:p w:rsidR="00BC0BC8" w:rsidRPr="006962ED" w:rsidRDefault="00FA6198">
            <w:pPr>
              <w:pStyle w:val="TableContents"/>
              <w:spacing w:line="240" w:lineRule="auto"/>
              <w:jc w:val="center"/>
              <w:rPr>
                <w:rFonts w:ascii="Arial" w:hAnsi="Arial" w:cs="Arial"/>
                <w:b/>
                <w:color w:val="000000"/>
                <w:sz w:val="20"/>
                <w:szCs w:val="20"/>
              </w:rPr>
            </w:pPr>
            <w:r w:rsidRPr="006962ED">
              <w:rPr>
                <w:rFonts w:ascii="Arial" w:hAnsi="Arial" w:cs="Arial"/>
                <w:b/>
                <w:color w:val="000000"/>
                <w:sz w:val="20"/>
                <w:szCs w:val="20"/>
              </w:rPr>
              <w:t>Total/Entidad</w:t>
            </w:r>
          </w:p>
        </w:tc>
      </w:tr>
      <w:tr w:rsidR="00BC0BC8" w:rsidRPr="006962ED" w:rsidTr="00DA310D">
        <w:trPr>
          <w:trHeight w:val="316"/>
        </w:trPr>
        <w:tc>
          <w:tcPr>
            <w:tcW w:w="2339" w:type="dxa"/>
            <w:tcBorders>
              <w:top w:val="single" w:sz="2" w:space="0" w:color="000001"/>
              <w:left w:val="single" w:sz="2" w:space="0" w:color="000001"/>
              <w:bottom w:val="single" w:sz="2" w:space="0" w:color="000001"/>
              <w:right w:val="single" w:sz="2" w:space="0" w:color="000001"/>
            </w:tcBorders>
            <w:shd w:val="clear" w:color="auto" w:fill="FFE599"/>
            <w:tcMar>
              <w:top w:w="0" w:type="dxa"/>
              <w:left w:w="41" w:type="dxa"/>
            </w:tcMar>
            <w:vAlign w:val="center"/>
          </w:tcPr>
          <w:p w:rsidR="00BC0BC8" w:rsidRPr="006962ED" w:rsidRDefault="00FA6198">
            <w:pPr>
              <w:pStyle w:val="TableContents"/>
              <w:spacing w:line="240" w:lineRule="auto"/>
              <w:jc w:val="right"/>
              <w:rPr>
                <w:rFonts w:ascii="Arial" w:hAnsi="Arial" w:cs="Arial"/>
                <w:color w:val="000000"/>
                <w:sz w:val="20"/>
                <w:szCs w:val="20"/>
              </w:rPr>
            </w:pPr>
            <w:r w:rsidRPr="006962ED">
              <w:rPr>
                <w:rFonts w:ascii="Arial" w:hAnsi="Arial" w:cs="Arial"/>
                <w:color w:val="000000"/>
                <w:sz w:val="20"/>
                <w:szCs w:val="20"/>
              </w:rPr>
              <w:t>CDV Lavalle</w:t>
            </w:r>
          </w:p>
        </w:tc>
        <w:tc>
          <w:tcPr>
            <w:tcW w:w="1475" w:type="dxa"/>
            <w:tcBorders>
              <w:top w:val="single" w:sz="2" w:space="0" w:color="000001"/>
              <w:left w:val="single" w:sz="2" w:space="0" w:color="000001"/>
              <w:bottom w:val="single" w:sz="2" w:space="0" w:color="000001"/>
              <w:right w:val="single" w:sz="2" w:space="0" w:color="000001"/>
            </w:tcBorders>
            <w:shd w:val="clear" w:color="auto" w:fill="auto"/>
            <w:tcMar>
              <w:top w:w="0" w:type="dxa"/>
              <w:left w:w="-2" w:type="dxa"/>
            </w:tcMar>
            <w:vAlign w:val="center"/>
          </w:tcPr>
          <w:p w:rsidR="00BC0BC8" w:rsidRPr="006962ED" w:rsidRDefault="00FA6198">
            <w:pPr>
              <w:pStyle w:val="TableContents"/>
              <w:spacing w:line="240" w:lineRule="auto"/>
              <w:jc w:val="center"/>
              <w:rPr>
                <w:rFonts w:ascii="Arial" w:hAnsi="Arial" w:cs="Arial"/>
                <w:color w:val="000000"/>
                <w:sz w:val="20"/>
                <w:szCs w:val="20"/>
              </w:rPr>
            </w:pPr>
            <w:r w:rsidRPr="006962ED">
              <w:rPr>
                <w:rFonts w:ascii="Arial" w:hAnsi="Arial" w:cs="Arial"/>
                <w:color w:val="000000"/>
                <w:sz w:val="20"/>
                <w:szCs w:val="20"/>
              </w:rPr>
              <w:t>1</w:t>
            </w:r>
          </w:p>
        </w:tc>
        <w:tc>
          <w:tcPr>
            <w:tcW w:w="1246" w:type="dxa"/>
            <w:tcBorders>
              <w:top w:val="single" w:sz="2" w:space="0" w:color="000001"/>
              <w:left w:val="single" w:sz="2" w:space="0" w:color="000001"/>
              <w:bottom w:val="single" w:sz="2" w:space="0" w:color="000001"/>
              <w:right w:val="single" w:sz="2" w:space="0" w:color="000001"/>
            </w:tcBorders>
            <w:shd w:val="clear" w:color="auto" w:fill="auto"/>
            <w:tcMar>
              <w:top w:w="0" w:type="dxa"/>
              <w:left w:w="-2" w:type="dxa"/>
            </w:tcMar>
            <w:vAlign w:val="center"/>
          </w:tcPr>
          <w:p w:rsidR="00BC0BC8" w:rsidRPr="006962ED" w:rsidRDefault="00FA6198">
            <w:pPr>
              <w:pStyle w:val="TableContents"/>
              <w:spacing w:line="240" w:lineRule="auto"/>
              <w:jc w:val="center"/>
              <w:rPr>
                <w:rFonts w:ascii="Arial" w:hAnsi="Arial" w:cs="Arial"/>
                <w:color w:val="000000"/>
                <w:sz w:val="20"/>
                <w:szCs w:val="20"/>
              </w:rPr>
            </w:pPr>
            <w:r w:rsidRPr="006962ED">
              <w:rPr>
                <w:rFonts w:ascii="Arial" w:hAnsi="Arial" w:cs="Arial"/>
                <w:color w:val="000000"/>
                <w:sz w:val="20"/>
                <w:szCs w:val="20"/>
              </w:rPr>
              <w:t>4</w:t>
            </w:r>
          </w:p>
        </w:tc>
        <w:tc>
          <w:tcPr>
            <w:tcW w:w="987" w:type="dxa"/>
            <w:tcBorders>
              <w:top w:val="single" w:sz="2" w:space="0" w:color="000001"/>
              <w:left w:val="single" w:sz="2" w:space="0" w:color="000001"/>
              <w:bottom w:val="single" w:sz="2" w:space="0" w:color="000001"/>
              <w:right w:val="single" w:sz="2" w:space="0" w:color="000001"/>
            </w:tcBorders>
            <w:shd w:val="clear" w:color="auto" w:fill="auto"/>
            <w:tcMar>
              <w:top w:w="0" w:type="dxa"/>
              <w:left w:w="-2" w:type="dxa"/>
            </w:tcMar>
            <w:vAlign w:val="center"/>
          </w:tcPr>
          <w:p w:rsidR="00BC0BC8" w:rsidRPr="006962ED" w:rsidRDefault="00FA6198">
            <w:pPr>
              <w:pStyle w:val="TableContents"/>
              <w:spacing w:line="240" w:lineRule="auto"/>
              <w:jc w:val="center"/>
              <w:rPr>
                <w:rFonts w:ascii="Arial" w:hAnsi="Arial" w:cs="Arial"/>
                <w:color w:val="000000"/>
                <w:sz w:val="20"/>
                <w:szCs w:val="20"/>
              </w:rPr>
            </w:pPr>
            <w:r w:rsidRPr="006962ED">
              <w:rPr>
                <w:rFonts w:ascii="Arial" w:hAnsi="Arial" w:cs="Arial"/>
                <w:color w:val="000000"/>
                <w:sz w:val="20"/>
                <w:szCs w:val="20"/>
              </w:rPr>
              <w:t>2</w:t>
            </w:r>
          </w:p>
        </w:tc>
        <w:tc>
          <w:tcPr>
            <w:tcW w:w="1596" w:type="dxa"/>
            <w:tcBorders>
              <w:top w:val="single" w:sz="2" w:space="0" w:color="000001"/>
              <w:left w:val="single" w:sz="2" w:space="0" w:color="000001"/>
              <w:bottom w:val="single" w:sz="2" w:space="0" w:color="000001"/>
              <w:right w:val="single" w:sz="2" w:space="0" w:color="000001"/>
            </w:tcBorders>
            <w:shd w:val="clear" w:color="auto" w:fill="auto"/>
            <w:tcMar>
              <w:top w:w="0" w:type="dxa"/>
              <w:left w:w="-2" w:type="dxa"/>
            </w:tcMar>
            <w:vAlign w:val="center"/>
          </w:tcPr>
          <w:p w:rsidR="00BC0BC8" w:rsidRPr="006962ED" w:rsidRDefault="00FA6198">
            <w:pPr>
              <w:pStyle w:val="TableContents"/>
              <w:spacing w:line="240" w:lineRule="auto"/>
              <w:jc w:val="center"/>
              <w:rPr>
                <w:rFonts w:ascii="Arial" w:hAnsi="Arial" w:cs="Arial"/>
                <w:color w:val="000000"/>
                <w:sz w:val="20"/>
                <w:szCs w:val="20"/>
              </w:rPr>
            </w:pPr>
            <w:r w:rsidRPr="006962ED">
              <w:rPr>
                <w:rFonts w:ascii="Arial" w:hAnsi="Arial" w:cs="Arial"/>
                <w:color w:val="000000"/>
                <w:sz w:val="20"/>
                <w:szCs w:val="20"/>
              </w:rPr>
              <w:t>6</w:t>
            </w:r>
          </w:p>
        </w:tc>
      </w:tr>
      <w:tr w:rsidR="00BC0BC8" w:rsidRPr="006962ED" w:rsidTr="00DA310D">
        <w:trPr>
          <w:trHeight w:val="316"/>
        </w:trPr>
        <w:tc>
          <w:tcPr>
            <w:tcW w:w="2339" w:type="dxa"/>
            <w:tcBorders>
              <w:top w:val="single" w:sz="2" w:space="0" w:color="000001"/>
              <w:left w:val="single" w:sz="2" w:space="0" w:color="000001"/>
              <w:bottom w:val="single" w:sz="2" w:space="0" w:color="000001"/>
              <w:right w:val="single" w:sz="2" w:space="0" w:color="000001"/>
            </w:tcBorders>
            <w:shd w:val="clear" w:color="auto" w:fill="FFE599"/>
            <w:tcMar>
              <w:top w:w="0" w:type="dxa"/>
              <w:left w:w="41" w:type="dxa"/>
            </w:tcMar>
            <w:vAlign w:val="center"/>
          </w:tcPr>
          <w:p w:rsidR="00BC0BC8" w:rsidRPr="006962ED" w:rsidRDefault="00FA6198">
            <w:pPr>
              <w:pStyle w:val="TableContents"/>
              <w:spacing w:line="240" w:lineRule="auto"/>
              <w:jc w:val="right"/>
              <w:rPr>
                <w:rFonts w:ascii="Arial" w:hAnsi="Arial" w:cs="Arial"/>
                <w:color w:val="000000"/>
                <w:sz w:val="20"/>
                <w:szCs w:val="20"/>
              </w:rPr>
            </w:pPr>
            <w:r w:rsidRPr="006962ED">
              <w:rPr>
                <w:rFonts w:ascii="Arial" w:hAnsi="Arial" w:cs="Arial"/>
                <w:color w:val="000000"/>
                <w:sz w:val="20"/>
                <w:szCs w:val="20"/>
              </w:rPr>
              <w:t>CDV La Consulta</w:t>
            </w:r>
          </w:p>
        </w:tc>
        <w:tc>
          <w:tcPr>
            <w:tcW w:w="1475" w:type="dxa"/>
            <w:tcBorders>
              <w:top w:val="single" w:sz="2" w:space="0" w:color="000001"/>
              <w:left w:val="single" w:sz="2" w:space="0" w:color="000001"/>
              <w:bottom w:val="single" w:sz="2" w:space="0" w:color="000001"/>
              <w:right w:val="single" w:sz="2" w:space="0" w:color="000001"/>
            </w:tcBorders>
            <w:shd w:val="clear" w:color="auto" w:fill="auto"/>
            <w:tcMar>
              <w:top w:w="0" w:type="dxa"/>
              <w:left w:w="-2" w:type="dxa"/>
            </w:tcMar>
            <w:vAlign w:val="center"/>
          </w:tcPr>
          <w:p w:rsidR="00BC0BC8" w:rsidRPr="006962ED" w:rsidRDefault="00FA6198">
            <w:pPr>
              <w:pStyle w:val="TableContents"/>
              <w:spacing w:line="240" w:lineRule="auto"/>
              <w:jc w:val="center"/>
              <w:rPr>
                <w:rFonts w:ascii="Arial" w:hAnsi="Arial" w:cs="Arial"/>
                <w:color w:val="000000"/>
                <w:sz w:val="20"/>
                <w:szCs w:val="20"/>
              </w:rPr>
            </w:pPr>
            <w:r w:rsidRPr="006962ED">
              <w:rPr>
                <w:rFonts w:ascii="Arial" w:hAnsi="Arial" w:cs="Arial"/>
                <w:color w:val="000000"/>
                <w:sz w:val="20"/>
                <w:szCs w:val="20"/>
              </w:rPr>
              <w:t>2</w:t>
            </w:r>
          </w:p>
        </w:tc>
        <w:tc>
          <w:tcPr>
            <w:tcW w:w="1246" w:type="dxa"/>
            <w:tcBorders>
              <w:top w:val="single" w:sz="2" w:space="0" w:color="000001"/>
              <w:left w:val="single" w:sz="2" w:space="0" w:color="000001"/>
              <w:bottom w:val="single" w:sz="2" w:space="0" w:color="000001"/>
              <w:right w:val="single" w:sz="2" w:space="0" w:color="000001"/>
            </w:tcBorders>
            <w:shd w:val="clear" w:color="auto" w:fill="auto"/>
            <w:tcMar>
              <w:top w:w="0" w:type="dxa"/>
              <w:left w:w="-2" w:type="dxa"/>
            </w:tcMar>
            <w:vAlign w:val="center"/>
          </w:tcPr>
          <w:p w:rsidR="00BC0BC8" w:rsidRPr="006962ED" w:rsidRDefault="00FA6198">
            <w:pPr>
              <w:pStyle w:val="TableContents"/>
              <w:spacing w:line="240" w:lineRule="auto"/>
              <w:jc w:val="center"/>
              <w:rPr>
                <w:rFonts w:ascii="Arial" w:hAnsi="Arial" w:cs="Arial"/>
                <w:color w:val="000000"/>
                <w:sz w:val="20"/>
                <w:szCs w:val="20"/>
              </w:rPr>
            </w:pPr>
            <w:r w:rsidRPr="006962ED">
              <w:rPr>
                <w:rFonts w:ascii="Arial" w:hAnsi="Arial" w:cs="Arial"/>
                <w:color w:val="000000"/>
                <w:sz w:val="20"/>
                <w:szCs w:val="20"/>
              </w:rPr>
              <w:t>8</w:t>
            </w:r>
          </w:p>
        </w:tc>
        <w:tc>
          <w:tcPr>
            <w:tcW w:w="987" w:type="dxa"/>
            <w:tcBorders>
              <w:top w:val="single" w:sz="2" w:space="0" w:color="000001"/>
              <w:left w:val="single" w:sz="2" w:space="0" w:color="000001"/>
              <w:bottom w:val="single" w:sz="2" w:space="0" w:color="000001"/>
              <w:right w:val="single" w:sz="2" w:space="0" w:color="000001"/>
            </w:tcBorders>
            <w:shd w:val="clear" w:color="auto" w:fill="auto"/>
            <w:tcMar>
              <w:top w:w="0" w:type="dxa"/>
              <w:left w:w="-2" w:type="dxa"/>
            </w:tcMar>
            <w:vAlign w:val="center"/>
          </w:tcPr>
          <w:p w:rsidR="00BC0BC8" w:rsidRPr="006962ED" w:rsidRDefault="00FA6198">
            <w:pPr>
              <w:pStyle w:val="TableContents"/>
              <w:spacing w:line="240" w:lineRule="auto"/>
              <w:jc w:val="center"/>
              <w:rPr>
                <w:rFonts w:ascii="Arial" w:hAnsi="Arial" w:cs="Arial"/>
                <w:color w:val="000000"/>
                <w:sz w:val="20"/>
                <w:szCs w:val="20"/>
              </w:rPr>
            </w:pPr>
            <w:r w:rsidRPr="006962ED">
              <w:rPr>
                <w:rFonts w:ascii="Arial" w:hAnsi="Arial" w:cs="Arial"/>
                <w:color w:val="000000"/>
                <w:sz w:val="20"/>
                <w:szCs w:val="20"/>
              </w:rPr>
              <w:t>2</w:t>
            </w:r>
          </w:p>
        </w:tc>
        <w:tc>
          <w:tcPr>
            <w:tcW w:w="1596" w:type="dxa"/>
            <w:tcBorders>
              <w:top w:val="single" w:sz="2" w:space="0" w:color="000001"/>
              <w:left w:val="single" w:sz="2" w:space="0" w:color="000001"/>
              <w:bottom w:val="single" w:sz="2" w:space="0" w:color="000001"/>
              <w:right w:val="single" w:sz="2" w:space="0" w:color="000001"/>
            </w:tcBorders>
            <w:shd w:val="clear" w:color="auto" w:fill="auto"/>
            <w:tcMar>
              <w:top w:w="0" w:type="dxa"/>
              <w:left w:w="-2" w:type="dxa"/>
            </w:tcMar>
            <w:vAlign w:val="center"/>
          </w:tcPr>
          <w:p w:rsidR="00BC0BC8" w:rsidRPr="006962ED" w:rsidRDefault="00FA6198">
            <w:pPr>
              <w:pStyle w:val="TableContents"/>
              <w:spacing w:line="240" w:lineRule="auto"/>
              <w:jc w:val="center"/>
              <w:rPr>
                <w:rFonts w:ascii="Arial" w:hAnsi="Arial" w:cs="Arial"/>
                <w:color w:val="000000"/>
                <w:sz w:val="20"/>
                <w:szCs w:val="20"/>
              </w:rPr>
            </w:pPr>
            <w:r w:rsidRPr="006962ED">
              <w:rPr>
                <w:rFonts w:ascii="Arial" w:hAnsi="Arial" w:cs="Arial"/>
                <w:color w:val="000000"/>
                <w:sz w:val="20"/>
                <w:szCs w:val="20"/>
              </w:rPr>
              <w:t>10</w:t>
            </w:r>
          </w:p>
        </w:tc>
      </w:tr>
      <w:tr w:rsidR="00BC0BC8" w:rsidRPr="006962ED" w:rsidTr="00DA310D">
        <w:trPr>
          <w:trHeight w:val="328"/>
        </w:trPr>
        <w:tc>
          <w:tcPr>
            <w:tcW w:w="2339" w:type="dxa"/>
            <w:tcBorders>
              <w:top w:val="single" w:sz="2" w:space="0" w:color="000001"/>
              <w:left w:val="single" w:sz="2" w:space="0" w:color="000001"/>
              <w:bottom w:val="single" w:sz="2" w:space="0" w:color="000001"/>
              <w:right w:val="single" w:sz="2" w:space="0" w:color="000001"/>
            </w:tcBorders>
            <w:shd w:val="clear" w:color="auto" w:fill="FFE599"/>
            <w:tcMar>
              <w:top w:w="0" w:type="dxa"/>
              <w:left w:w="41" w:type="dxa"/>
            </w:tcMar>
            <w:vAlign w:val="center"/>
          </w:tcPr>
          <w:p w:rsidR="00BC0BC8" w:rsidRPr="006962ED" w:rsidRDefault="00FA6198">
            <w:pPr>
              <w:pStyle w:val="TableContents"/>
              <w:spacing w:line="240" w:lineRule="auto"/>
              <w:jc w:val="right"/>
              <w:rPr>
                <w:rFonts w:ascii="Arial" w:hAnsi="Arial" w:cs="Arial"/>
                <w:color w:val="000000"/>
                <w:sz w:val="20"/>
                <w:szCs w:val="20"/>
              </w:rPr>
            </w:pPr>
            <w:r w:rsidRPr="006962ED">
              <w:rPr>
                <w:rFonts w:ascii="Arial" w:hAnsi="Arial" w:cs="Arial"/>
                <w:color w:val="000000"/>
                <w:sz w:val="20"/>
                <w:szCs w:val="20"/>
              </w:rPr>
              <w:t>CDV Tupungato</w:t>
            </w:r>
          </w:p>
        </w:tc>
        <w:tc>
          <w:tcPr>
            <w:tcW w:w="1475" w:type="dxa"/>
            <w:tcBorders>
              <w:top w:val="single" w:sz="2" w:space="0" w:color="000001"/>
              <w:left w:val="single" w:sz="2" w:space="0" w:color="000001"/>
              <w:bottom w:val="single" w:sz="2" w:space="0" w:color="000001"/>
              <w:right w:val="single" w:sz="2" w:space="0" w:color="000001"/>
            </w:tcBorders>
            <w:shd w:val="clear" w:color="auto" w:fill="auto"/>
            <w:tcMar>
              <w:top w:w="0" w:type="dxa"/>
              <w:left w:w="-2" w:type="dxa"/>
            </w:tcMar>
            <w:vAlign w:val="center"/>
          </w:tcPr>
          <w:p w:rsidR="00BC0BC8" w:rsidRPr="006962ED" w:rsidRDefault="00FA6198">
            <w:pPr>
              <w:pStyle w:val="TableContents"/>
              <w:spacing w:line="240" w:lineRule="auto"/>
              <w:jc w:val="center"/>
              <w:rPr>
                <w:rFonts w:ascii="Arial" w:hAnsi="Arial" w:cs="Arial"/>
                <w:sz w:val="20"/>
                <w:szCs w:val="20"/>
              </w:rPr>
            </w:pPr>
            <w:r w:rsidRPr="006962ED">
              <w:rPr>
                <w:rFonts w:ascii="Arial" w:hAnsi="Arial" w:cs="Arial"/>
                <w:sz w:val="20"/>
                <w:szCs w:val="20"/>
              </w:rPr>
              <w:t xml:space="preserve"> 0</w:t>
            </w:r>
          </w:p>
        </w:tc>
        <w:tc>
          <w:tcPr>
            <w:tcW w:w="1246" w:type="dxa"/>
            <w:tcBorders>
              <w:top w:val="single" w:sz="2" w:space="0" w:color="000001"/>
              <w:left w:val="single" w:sz="2" w:space="0" w:color="000001"/>
              <w:bottom w:val="single" w:sz="2" w:space="0" w:color="000001"/>
              <w:right w:val="single" w:sz="2" w:space="0" w:color="000001"/>
            </w:tcBorders>
            <w:shd w:val="clear" w:color="auto" w:fill="auto"/>
            <w:tcMar>
              <w:top w:w="0" w:type="dxa"/>
              <w:left w:w="-2" w:type="dxa"/>
            </w:tcMar>
            <w:vAlign w:val="center"/>
          </w:tcPr>
          <w:p w:rsidR="00BC0BC8" w:rsidRPr="006962ED" w:rsidRDefault="00FA6198">
            <w:pPr>
              <w:pStyle w:val="TableContents"/>
              <w:spacing w:line="240" w:lineRule="auto"/>
              <w:jc w:val="center"/>
              <w:rPr>
                <w:rFonts w:ascii="Arial" w:hAnsi="Arial" w:cs="Arial"/>
                <w:color w:val="000000"/>
                <w:sz w:val="20"/>
                <w:szCs w:val="20"/>
              </w:rPr>
            </w:pPr>
            <w:r w:rsidRPr="006962ED">
              <w:rPr>
                <w:rFonts w:ascii="Arial" w:hAnsi="Arial" w:cs="Arial"/>
                <w:color w:val="000000"/>
                <w:sz w:val="20"/>
                <w:szCs w:val="20"/>
              </w:rPr>
              <w:t>0</w:t>
            </w:r>
          </w:p>
        </w:tc>
        <w:tc>
          <w:tcPr>
            <w:tcW w:w="987" w:type="dxa"/>
            <w:tcBorders>
              <w:top w:val="single" w:sz="2" w:space="0" w:color="000001"/>
              <w:left w:val="single" w:sz="2" w:space="0" w:color="000001"/>
              <w:bottom w:val="single" w:sz="2" w:space="0" w:color="000001"/>
              <w:right w:val="single" w:sz="2" w:space="0" w:color="000001"/>
            </w:tcBorders>
            <w:shd w:val="clear" w:color="auto" w:fill="auto"/>
            <w:tcMar>
              <w:top w:w="0" w:type="dxa"/>
              <w:left w:w="-2" w:type="dxa"/>
            </w:tcMar>
            <w:vAlign w:val="center"/>
          </w:tcPr>
          <w:p w:rsidR="00BC0BC8" w:rsidRPr="006962ED" w:rsidRDefault="00FA6198">
            <w:pPr>
              <w:pStyle w:val="TableContents"/>
              <w:spacing w:line="240" w:lineRule="auto"/>
              <w:jc w:val="center"/>
              <w:rPr>
                <w:rFonts w:ascii="Arial" w:hAnsi="Arial" w:cs="Arial"/>
                <w:color w:val="000000"/>
                <w:sz w:val="20"/>
                <w:szCs w:val="20"/>
              </w:rPr>
            </w:pPr>
            <w:r w:rsidRPr="006962ED">
              <w:rPr>
                <w:rFonts w:ascii="Arial" w:hAnsi="Arial" w:cs="Arial"/>
                <w:color w:val="000000"/>
                <w:sz w:val="20"/>
                <w:szCs w:val="20"/>
              </w:rPr>
              <w:t>2</w:t>
            </w:r>
          </w:p>
        </w:tc>
        <w:tc>
          <w:tcPr>
            <w:tcW w:w="1596" w:type="dxa"/>
            <w:tcBorders>
              <w:top w:val="single" w:sz="2" w:space="0" w:color="000001"/>
              <w:left w:val="single" w:sz="2" w:space="0" w:color="000001"/>
              <w:bottom w:val="single" w:sz="2" w:space="0" w:color="000001"/>
              <w:right w:val="single" w:sz="2" w:space="0" w:color="000001"/>
            </w:tcBorders>
            <w:shd w:val="clear" w:color="auto" w:fill="auto"/>
            <w:tcMar>
              <w:top w:w="0" w:type="dxa"/>
              <w:left w:w="-2" w:type="dxa"/>
            </w:tcMar>
            <w:vAlign w:val="center"/>
          </w:tcPr>
          <w:p w:rsidR="00BC0BC8" w:rsidRPr="006962ED" w:rsidRDefault="00FA6198">
            <w:pPr>
              <w:pStyle w:val="TableContents"/>
              <w:spacing w:line="240" w:lineRule="auto"/>
              <w:jc w:val="center"/>
              <w:rPr>
                <w:rFonts w:ascii="Arial" w:hAnsi="Arial" w:cs="Arial"/>
                <w:color w:val="000000"/>
                <w:sz w:val="20"/>
                <w:szCs w:val="20"/>
              </w:rPr>
            </w:pPr>
            <w:r w:rsidRPr="006962ED">
              <w:rPr>
                <w:rFonts w:ascii="Arial" w:hAnsi="Arial" w:cs="Arial"/>
                <w:color w:val="000000"/>
                <w:sz w:val="20"/>
                <w:szCs w:val="20"/>
              </w:rPr>
              <w:t>2</w:t>
            </w:r>
          </w:p>
        </w:tc>
      </w:tr>
      <w:tr w:rsidR="00BC0BC8" w:rsidRPr="006962ED" w:rsidTr="00DA310D">
        <w:trPr>
          <w:trHeight w:val="316"/>
        </w:trPr>
        <w:tc>
          <w:tcPr>
            <w:tcW w:w="2339" w:type="dxa"/>
            <w:tcBorders>
              <w:top w:val="single" w:sz="2" w:space="0" w:color="000001"/>
              <w:left w:val="single" w:sz="2" w:space="0" w:color="000001"/>
              <w:bottom w:val="single" w:sz="2" w:space="0" w:color="000001"/>
              <w:right w:val="single" w:sz="2" w:space="0" w:color="000001"/>
            </w:tcBorders>
            <w:shd w:val="clear" w:color="auto" w:fill="FFE599"/>
            <w:tcMar>
              <w:top w:w="0" w:type="dxa"/>
              <w:left w:w="41" w:type="dxa"/>
            </w:tcMar>
            <w:vAlign w:val="center"/>
          </w:tcPr>
          <w:p w:rsidR="00BC0BC8" w:rsidRPr="006962ED" w:rsidRDefault="00FA6198">
            <w:pPr>
              <w:pStyle w:val="TableContents"/>
              <w:spacing w:line="240" w:lineRule="auto"/>
              <w:jc w:val="right"/>
              <w:rPr>
                <w:rFonts w:ascii="Arial" w:hAnsi="Arial" w:cs="Arial"/>
                <w:color w:val="000000"/>
                <w:sz w:val="20"/>
                <w:szCs w:val="20"/>
              </w:rPr>
            </w:pPr>
            <w:r w:rsidRPr="006962ED">
              <w:rPr>
                <w:rFonts w:ascii="Arial" w:hAnsi="Arial" w:cs="Arial"/>
                <w:color w:val="000000"/>
                <w:sz w:val="20"/>
                <w:szCs w:val="20"/>
              </w:rPr>
              <w:t>CDV Maipú-Luján</w:t>
            </w:r>
          </w:p>
        </w:tc>
        <w:tc>
          <w:tcPr>
            <w:tcW w:w="1475" w:type="dxa"/>
            <w:tcBorders>
              <w:top w:val="single" w:sz="2" w:space="0" w:color="000001"/>
              <w:left w:val="single" w:sz="2" w:space="0" w:color="000001"/>
              <w:bottom w:val="single" w:sz="2" w:space="0" w:color="000001"/>
              <w:right w:val="single" w:sz="2" w:space="0" w:color="000001"/>
            </w:tcBorders>
            <w:shd w:val="clear" w:color="auto" w:fill="auto"/>
            <w:tcMar>
              <w:top w:w="0" w:type="dxa"/>
              <w:left w:w="-2" w:type="dxa"/>
            </w:tcMar>
            <w:vAlign w:val="center"/>
          </w:tcPr>
          <w:p w:rsidR="00BC0BC8" w:rsidRPr="006962ED" w:rsidRDefault="00FA6198">
            <w:pPr>
              <w:pStyle w:val="TableContents"/>
              <w:spacing w:line="240" w:lineRule="auto"/>
              <w:jc w:val="center"/>
              <w:rPr>
                <w:rFonts w:ascii="Arial" w:hAnsi="Arial" w:cs="Arial"/>
                <w:color w:val="000000"/>
                <w:sz w:val="20"/>
                <w:szCs w:val="20"/>
              </w:rPr>
            </w:pPr>
            <w:r w:rsidRPr="006962ED">
              <w:rPr>
                <w:rFonts w:ascii="Arial" w:hAnsi="Arial" w:cs="Arial"/>
                <w:color w:val="000000"/>
                <w:sz w:val="20"/>
                <w:szCs w:val="20"/>
              </w:rPr>
              <w:t>1</w:t>
            </w:r>
          </w:p>
        </w:tc>
        <w:tc>
          <w:tcPr>
            <w:tcW w:w="1246" w:type="dxa"/>
            <w:tcBorders>
              <w:top w:val="single" w:sz="2" w:space="0" w:color="000001"/>
              <w:left w:val="single" w:sz="2" w:space="0" w:color="000001"/>
              <w:bottom w:val="single" w:sz="2" w:space="0" w:color="000001"/>
              <w:right w:val="single" w:sz="2" w:space="0" w:color="000001"/>
            </w:tcBorders>
            <w:shd w:val="clear" w:color="auto" w:fill="auto"/>
            <w:tcMar>
              <w:top w:w="0" w:type="dxa"/>
              <w:left w:w="-2" w:type="dxa"/>
            </w:tcMar>
            <w:vAlign w:val="center"/>
          </w:tcPr>
          <w:p w:rsidR="00BC0BC8" w:rsidRPr="006962ED" w:rsidRDefault="00FA6198">
            <w:pPr>
              <w:pStyle w:val="TableContents"/>
              <w:spacing w:line="240" w:lineRule="auto"/>
              <w:jc w:val="center"/>
              <w:rPr>
                <w:rFonts w:ascii="Arial" w:hAnsi="Arial" w:cs="Arial"/>
                <w:color w:val="000000"/>
                <w:sz w:val="20"/>
                <w:szCs w:val="20"/>
              </w:rPr>
            </w:pPr>
            <w:r w:rsidRPr="006962ED">
              <w:rPr>
                <w:rFonts w:ascii="Arial" w:hAnsi="Arial" w:cs="Arial"/>
                <w:color w:val="000000"/>
                <w:sz w:val="20"/>
                <w:szCs w:val="20"/>
              </w:rPr>
              <w:t>4</w:t>
            </w:r>
          </w:p>
        </w:tc>
        <w:tc>
          <w:tcPr>
            <w:tcW w:w="987" w:type="dxa"/>
            <w:tcBorders>
              <w:top w:val="single" w:sz="2" w:space="0" w:color="000001"/>
              <w:left w:val="single" w:sz="2" w:space="0" w:color="000001"/>
              <w:bottom w:val="single" w:sz="2" w:space="0" w:color="000001"/>
              <w:right w:val="single" w:sz="2" w:space="0" w:color="000001"/>
            </w:tcBorders>
            <w:shd w:val="clear" w:color="auto" w:fill="auto"/>
            <w:tcMar>
              <w:top w:w="0" w:type="dxa"/>
              <w:left w:w="-2" w:type="dxa"/>
            </w:tcMar>
            <w:vAlign w:val="center"/>
          </w:tcPr>
          <w:p w:rsidR="00BC0BC8" w:rsidRPr="006962ED" w:rsidRDefault="00FA6198">
            <w:pPr>
              <w:pStyle w:val="TableContents"/>
              <w:spacing w:line="240" w:lineRule="auto"/>
              <w:jc w:val="center"/>
              <w:rPr>
                <w:rFonts w:ascii="Arial" w:hAnsi="Arial" w:cs="Arial"/>
                <w:color w:val="000000"/>
                <w:sz w:val="20"/>
                <w:szCs w:val="20"/>
              </w:rPr>
            </w:pPr>
            <w:r w:rsidRPr="006962ED">
              <w:rPr>
                <w:rFonts w:ascii="Arial" w:hAnsi="Arial" w:cs="Arial"/>
                <w:color w:val="000000"/>
                <w:sz w:val="20"/>
                <w:szCs w:val="20"/>
              </w:rPr>
              <w:t>2</w:t>
            </w:r>
          </w:p>
        </w:tc>
        <w:tc>
          <w:tcPr>
            <w:tcW w:w="1596" w:type="dxa"/>
            <w:tcBorders>
              <w:top w:val="single" w:sz="2" w:space="0" w:color="000001"/>
              <w:left w:val="single" w:sz="2" w:space="0" w:color="000001"/>
              <w:bottom w:val="single" w:sz="2" w:space="0" w:color="000001"/>
              <w:right w:val="single" w:sz="2" w:space="0" w:color="000001"/>
            </w:tcBorders>
            <w:shd w:val="clear" w:color="auto" w:fill="auto"/>
            <w:tcMar>
              <w:top w:w="0" w:type="dxa"/>
              <w:left w:w="-2" w:type="dxa"/>
            </w:tcMar>
            <w:vAlign w:val="center"/>
          </w:tcPr>
          <w:p w:rsidR="00BC0BC8" w:rsidRPr="006962ED" w:rsidRDefault="00FA6198">
            <w:pPr>
              <w:pStyle w:val="TableContents"/>
              <w:spacing w:line="240" w:lineRule="auto"/>
              <w:jc w:val="center"/>
              <w:rPr>
                <w:rFonts w:ascii="Arial" w:hAnsi="Arial" w:cs="Arial"/>
                <w:color w:val="000000"/>
                <w:sz w:val="20"/>
                <w:szCs w:val="20"/>
              </w:rPr>
            </w:pPr>
            <w:r w:rsidRPr="006962ED">
              <w:rPr>
                <w:rFonts w:ascii="Arial" w:hAnsi="Arial" w:cs="Arial"/>
                <w:color w:val="000000"/>
                <w:sz w:val="20"/>
                <w:szCs w:val="20"/>
              </w:rPr>
              <w:t>6</w:t>
            </w:r>
          </w:p>
        </w:tc>
      </w:tr>
      <w:tr w:rsidR="00BC0BC8" w:rsidRPr="006962ED" w:rsidTr="00DA310D">
        <w:trPr>
          <w:trHeight w:val="316"/>
        </w:trPr>
        <w:tc>
          <w:tcPr>
            <w:tcW w:w="2339" w:type="dxa"/>
            <w:tcBorders>
              <w:top w:val="single" w:sz="2" w:space="0" w:color="000001"/>
              <w:left w:val="single" w:sz="2" w:space="0" w:color="000001"/>
              <w:bottom w:val="single" w:sz="2" w:space="0" w:color="000001"/>
              <w:right w:val="single" w:sz="2" w:space="0" w:color="000001"/>
            </w:tcBorders>
            <w:shd w:val="clear" w:color="auto" w:fill="FFE599"/>
            <w:tcMar>
              <w:top w:w="0" w:type="dxa"/>
              <w:left w:w="41" w:type="dxa"/>
            </w:tcMar>
            <w:vAlign w:val="center"/>
          </w:tcPr>
          <w:p w:rsidR="00BC0BC8" w:rsidRPr="006962ED" w:rsidRDefault="00FA6198">
            <w:pPr>
              <w:pStyle w:val="TableContents"/>
              <w:spacing w:line="240" w:lineRule="auto"/>
              <w:jc w:val="right"/>
              <w:rPr>
                <w:rFonts w:ascii="Arial" w:hAnsi="Arial" w:cs="Arial"/>
                <w:color w:val="000000"/>
                <w:sz w:val="20"/>
                <w:szCs w:val="20"/>
              </w:rPr>
            </w:pPr>
            <w:r w:rsidRPr="006962ED">
              <w:rPr>
                <w:rFonts w:ascii="Arial" w:hAnsi="Arial" w:cs="Arial"/>
                <w:color w:val="000000"/>
                <w:sz w:val="20"/>
                <w:szCs w:val="20"/>
              </w:rPr>
              <w:t>CDV Este</w:t>
            </w:r>
          </w:p>
        </w:tc>
        <w:tc>
          <w:tcPr>
            <w:tcW w:w="1475" w:type="dxa"/>
            <w:tcBorders>
              <w:top w:val="single" w:sz="2" w:space="0" w:color="000001"/>
              <w:left w:val="single" w:sz="2" w:space="0" w:color="000001"/>
              <w:bottom w:val="single" w:sz="2" w:space="0" w:color="000001"/>
              <w:right w:val="single" w:sz="2" w:space="0" w:color="000001"/>
            </w:tcBorders>
            <w:shd w:val="clear" w:color="auto" w:fill="auto"/>
            <w:tcMar>
              <w:top w:w="0" w:type="dxa"/>
              <w:left w:w="-2" w:type="dxa"/>
            </w:tcMar>
            <w:vAlign w:val="center"/>
          </w:tcPr>
          <w:p w:rsidR="00BC0BC8" w:rsidRPr="006962ED" w:rsidRDefault="00FA6198">
            <w:pPr>
              <w:pStyle w:val="TableContents"/>
              <w:spacing w:line="240" w:lineRule="auto"/>
              <w:jc w:val="center"/>
              <w:rPr>
                <w:rFonts w:ascii="Arial" w:hAnsi="Arial" w:cs="Arial"/>
                <w:color w:val="000000"/>
                <w:sz w:val="20"/>
                <w:szCs w:val="20"/>
              </w:rPr>
            </w:pPr>
            <w:r w:rsidRPr="006962ED">
              <w:rPr>
                <w:rFonts w:ascii="Arial" w:hAnsi="Arial" w:cs="Arial"/>
                <w:color w:val="000000"/>
                <w:sz w:val="20"/>
                <w:szCs w:val="20"/>
              </w:rPr>
              <w:t>5</w:t>
            </w:r>
          </w:p>
        </w:tc>
        <w:tc>
          <w:tcPr>
            <w:tcW w:w="1246" w:type="dxa"/>
            <w:tcBorders>
              <w:top w:val="single" w:sz="2" w:space="0" w:color="000001"/>
              <w:left w:val="single" w:sz="2" w:space="0" w:color="000001"/>
              <w:bottom w:val="single" w:sz="2" w:space="0" w:color="000001"/>
              <w:right w:val="single" w:sz="2" w:space="0" w:color="000001"/>
            </w:tcBorders>
            <w:shd w:val="clear" w:color="auto" w:fill="auto"/>
            <w:tcMar>
              <w:top w:w="0" w:type="dxa"/>
              <w:left w:w="-2" w:type="dxa"/>
            </w:tcMar>
            <w:vAlign w:val="center"/>
          </w:tcPr>
          <w:p w:rsidR="00BC0BC8" w:rsidRPr="006962ED" w:rsidRDefault="00FA6198">
            <w:pPr>
              <w:pStyle w:val="TableContents"/>
              <w:spacing w:line="240" w:lineRule="auto"/>
              <w:jc w:val="center"/>
              <w:rPr>
                <w:rFonts w:ascii="Arial" w:hAnsi="Arial" w:cs="Arial"/>
                <w:color w:val="000000"/>
                <w:sz w:val="20"/>
                <w:szCs w:val="20"/>
              </w:rPr>
            </w:pPr>
            <w:r w:rsidRPr="006962ED">
              <w:rPr>
                <w:rFonts w:ascii="Arial" w:hAnsi="Arial" w:cs="Arial"/>
                <w:color w:val="000000"/>
                <w:sz w:val="20"/>
                <w:szCs w:val="20"/>
              </w:rPr>
              <w:t>20</w:t>
            </w:r>
          </w:p>
        </w:tc>
        <w:tc>
          <w:tcPr>
            <w:tcW w:w="987" w:type="dxa"/>
            <w:tcBorders>
              <w:top w:val="single" w:sz="2" w:space="0" w:color="000001"/>
              <w:left w:val="single" w:sz="2" w:space="0" w:color="000001"/>
              <w:bottom w:val="single" w:sz="2" w:space="0" w:color="000001"/>
              <w:right w:val="single" w:sz="2" w:space="0" w:color="000001"/>
            </w:tcBorders>
            <w:shd w:val="clear" w:color="auto" w:fill="auto"/>
            <w:tcMar>
              <w:top w:w="0" w:type="dxa"/>
              <w:left w:w="-2" w:type="dxa"/>
            </w:tcMar>
            <w:vAlign w:val="center"/>
          </w:tcPr>
          <w:p w:rsidR="00BC0BC8" w:rsidRPr="006962ED" w:rsidRDefault="00FA6198">
            <w:pPr>
              <w:pStyle w:val="TableContents"/>
              <w:spacing w:line="240" w:lineRule="auto"/>
              <w:jc w:val="center"/>
              <w:rPr>
                <w:rFonts w:ascii="Arial" w:hAnsi="Arial" w:cs="Arial"/>
                <w:color w:val="000000"/>
                <w:sz w:val="20"/>
                <w:szCs w:val="20"/>
              </w:rPr>
            </w:pPr>
            <w:r w:rsidRPr="006962ED">
              <w:rPr>
                <w:rFonts w:ascii="Arial" w:hAnsi="Arial" w:cs="Arial"/>
                <w:color w:val="000000"/>
                <w:sz w:val="20"/>
                <w:szCs w:val="20"/>
              </w:rPr>
              <w:t>2</w:t>
            </w:r>
          </w:p>
        </w:tc>
        <w:tc>
          <w:tcPr>
            <w:tcW w:w="1596" w:type="dxa"/>
            <w:tcBorders>
              <w:top w:val="single" w:sz="2" w:space="0" w:color="000001"/>
              <w:left w:val="single" w:sz="2" w:space="0" w:color="000001"/>
              <w:bottom w:val="single" w:sz="2" w:space="0" w:color="000001"/>
              <w:right w:val="single" w:sz="2" w:space="0" w:color="000001"/>
            </w:tcBorders>
            <w:shd w:val="clear" w:color="auto" w:fill="auto"/>
            <w:tcMar>
              <w:top w:w="0" w:type="dxa"/>
              <w:left w:w="-2" w:type="dxa"/>
            </w:tcMar>
            <w:vAlign w:val="center"/>
          </w:tcPr>
          <w:p w:rsidR="00BC0BC8" w:rsidRPr="006962ED" w:rsidRDefault="00FA6198">
            <w:pPr>
              <w:pStyle w:val="TableContents"/>
              <w:spacing w:line="240" w:lineRule="auto"/>
              <w:jc w:val="center"/>
              <w:rPr>
                <w:rFonts w:ascii="Arial" w:hAnsi="Arial" w:cs="Arial"/>
                <w:color w:val="000000"/>
                <w:sz w:val="20"/>
                <w:szCs w:val="20"/>
              </w:rPr>
            </w:pPr>
            <w:r w:rsidRPr="006962ED">
              <w:rPr>
                <w:rFonts w:ascii="Arial" w:hAnsi="Arial" w:cs="Arial"/>
                <w:color w:val="000000"/>
                <w:sz w:val="20"/>
                <w:szCs w:val="20"/>
              </w:rPr>
              <w:t>22</w:t>
            </w:r>
          </w:p>
        </w:tc>
      </w:tr>
      <w:tr w:rsidR="00BC0BC8" w:rsidRPr="006962ED" w:rsidTr="00DA310D">
        <w:trPr>
          <w:trHeight w:val="316"/>
        </w:trPr>
        <w:tc>
          <w:tcPr>
            <w:tcW w:w="2339" w:type="dxa"/>
            <w:tcBorders>
              <w:top w:val="single" w:sz="2" w:space="0" w:color="000001"/>
              <w:left w:val="single" w:sz="2" w:space="0" w:color="000001"/>
              <w:bottom w:val="single" w:sz="2" w:space="0" w:color="000001"/>
              <w:right w:val="single" w:sz="2" w:space="0" w:color="000001"/>
            </w:tcBorders>
            <w:shd w:val="clear" w:color="auto" w:fill="FFE599"/>
            <w:tcMar>
              <w:top w:w="0" w:type="dxa"/>
              <w:left w:w="41" w:type="dxa"/>
            </w:tcMar>
            <w:vAlign w:val="center"/>
          </w:tcPr>
          <w:p w:rsidR="00BC0BC8" w:rsidRPr="006962ED" w:rsidRDefault="00FA6198">
            <w:pPr>
              <w:pStyle w:val="TableContents"/>
              <w:spacing w:line="240" w:lineRule="auto"/>
              <w:jc w:val="right"/>
              <w:rPr>
                <w:rFonts w:ascii="Arial" w:hAnsi="Arial" w:cs="Arial"/>
                <w:color w:val="000000"/>
                <w:sz w:val="20"/>
                <w:szCs w:val="20"/>
              </w:rPr>
            </w:pPr>
            <w:r w:rsidRPr="006962ED">
              <w:rPr>
                <w:rFonts w:ascii="Arial" w:hAnsi="Arial" w:cs="Arial"/>
                <w:color w:val="000000"/>
                <w:sz w:val="20"/>
                <w:szCs w:val="20"/>
              </w:rPr>
              <w:t>CDV San Rafael</w:t>
            </w:r>
          </w:p>
        </w:tc>
        <w:tc>
          <w:tcPr>
            <w:tcW w:w="1475" w:type="dxa"/>
            <w:tcBorders>
              <w:top w:val="single" w:sz="2" w:space="0" w:color="000001"/>
              <w:left w:val="single" w:sz="2" w:space="0" w:color="000001"/>
              <w:bottom w:val="single" w:sz="2" w:space="0" w:color="000001"/>
              <w:right w:val="single" w:sz="2" w:space="0" w:color="000001"/>
            </w:tcBorders>
            <w:shd w:val="clear" w:color="auto" w:fill="auto"/>
            <w:tcMar>
              <w:top w:w="0" w:type="dxa"/>
              <w:left w:w="-2" w:type="dxa"/>
            </w:tcMar>
            <w:vAlign w:val="center"/>
          </w:tcPr>
          <w:p w:rsidR="00BC0BC8" w:rsidRPr="006962ED" w:rsidRDefault="00FA6198">
            <w:pPr>
              <w:pStyle w:val="TableContents"/>
              <w:spacing w:line="240" w:lineRule="auto"/>
              <w:jc w:val="center"/>
              <w:rPr>
                <w:rFonts w:ascii="Arial" w:hAnsi="Arial" w:cs="Arial"/>
                <w:color w:val="000000"/>
                <w:sz w:val="20"/>
                <w:szCs w:val="20"/>
              </w:rPr>
            </w:pPr>
            <w:r w:rsidRPr="006962ED">
              <w:rPr>
                <w:rFonts w:ascii="Arial" w:hAnsi="Arial" w:cs="Arial"/>
                <w:color w:val="000000"/>
                <w:sz w:val="20"/>
                <w:szCs w:val="20"/>
              </w:rPr>
              <w:t>2</w:t>
            </w:r>
          </w:p>
        </w:tc>
        <w:tc>
          <w:tcPr>
            <w:tcW w:w="1246" w:type="dxa"/>
            <w:tcBorders>
              <w:top w:val="single" w:sz="2" w:space="0" w:color="000001"/>
              <w:left w:val="single" w:sz="2" w:space="0" w:color="000001"/>
              <w:bottom w:val="single" w:sz="2" w:space="0" w:color="000001"/>
              <w:right w:val="single" w:sz="2" w:space="0" w:color="000001"/>
            </w:tcBorders>
            <w:shd w:val="clear" w:color="auto" w:fill="auto"/>
            <w:tcMar>
              <w:top w:w="0" w:type="dxa"/>
              <w:left w:w="-2" w:type="dxa"/>
            </w:tcMar>
            <w:vAlign w:val="center"/>
          </w:tcPr>
          <w:p w:rsidR="00BC0BC8" w:rsidRPr="006962ED" w:rsidRDefault="00FA6198">
            <w:pPr>
              <w:pStyle w:val="TableContents"/>
              <w:spacing w:line="240" w:lineRule="auto"/>
              <w:jc w:val="center"/>
              <w:rPr>
                <w:rFonts w:ascii="Arial" w:hAnsi="Arial" w:cs="Arial"/>
                <w:color w:val="000000"/>
                <w:sz w:val="20"/>
                <w:szCs w:val="20"/>
              </w:rPr>
            </w:pPr>
            <w:r w:rsidRPr="006962ED">
              <w:rPr>
                <w:rFonts w:ascii="Arial" w:hAnsi="Arial" w:cs="Arial"/>
                <w:color w:val="000000"/>
                <w:sz w:val="20"/>
                <w:szCs w:val="20"/>
              </w:rPr>
              <w:t>8</w:t>
            </w:r>
          </w:p>
        </w:tc>
        <w:tc>
          <w:tcPr>
            <w:tcW w:w="987" w:type="dxa"/>
            <w:tcBorders>
              <w:top w:val="single" w:sz="2" w:space="0" w:color="000001"/>
              <w:left w:val="single" w:sz="2" w:space="0" w:color="000001"/>
              <w:bottom w:val="single" w:sz="2" w:space="0" w:color="000001"/>
              <w:right w:val="single" w:sz="2" w:space="0" w:color="000001"/>
            </w:tcBorders>
            <w:shd w:val="clear" w:color="auto" w:fill="auto"/>
            <w:tcMar>
              <w:top w:w="0" w:type="dxa"/>
              <w:left w:w="-2" w:type="dxa"/>
            </w:tcMar>
            <w:vAlign w:val="center"/>
          </w:tcPr>
          <w:p w:rsidR="00BC0BC8" w:rsidRPr="006962ED" w:rsidRDefault="00FA6198">
            <w:pPr>
              <w:pStyle w:val="TableContents"/>
              <w:spacing w:line="240" w:lineRule="auto"/>
              <w:jc w:val="center"/>
              <w:rPr>
                <w:rFonts w:ascii="Arial" w:hAnsi="Arial" w:cs="Arial"/>
                <w:color w:val="000000"/>
                <w:sz w:val="20"/>
                <w:szCs w:val="20"/>
              </w:rPr>
            </w:pPr>
            <w:r w:rsidRPr="006962ED">
              <w:rPr>
                <w:rFonts w:ascii="Arial" w:hAnsi="Arial" w:cs="Arial"/>
                <w:color w:val="000000"/>
                <w:sz w:val="20"/>
                <w:szCs w:val="20"/>
              </w:rPr>
              <w:t>2</w:t>
            </w:r>
          </w:p>
        </w:tc>
        <w:tc>
          <w:tcPr>
            <w:tcW w:w="1596" w:type="dxa"/>
            <w:tcBorders>
              <w:top w:val="single" w:sz="2" w:space="0" w:color="000001"/>
              <w:left w:val="single" w:sz="2" w:space="0" w:color="000001"/>
              <w:bottom w:val="single" w:sz="2" w:space="0" w:color="000001"/>
              <w:right w:val="single" w:sz="2" w:space="0" w:color="000001"/>
            </w:tcBorders>
            <w:shd w:val="clear" w:color="auto" w:fill="auto"/>
            <w:tcMar>
              <w:top w:w="0" w:type="dxa"/>
              <w:left w:w="-2" w:type="dxa"/>
            </w:tcMar>
            <w:vAlign w:val="center"/>
          </w:tcPr>
          <w:p w:rsidR="00BC0BC8" w:rsidRPr="006962ED" w:rsidRDefault="00FA6198">
            <w:pPr>
              <w:pStyle w:val="TableContents"/>
              <w:spacing w:line="240" w:lineRule="auto"/>
              <w:jc w:val="center"/>
              <w:rPr>
                <w:rFonts w:ascii="Arial" w:hAnsi="Arial" w:cs="Arial"/>
                <w:color w:val="000000"/>
                <w:sz w:val="20"/>
                <w:szCs w:val="20"/>
              </w:rPr>
            </w:pPr>
            <w:r w:rsidRPr="006962ED">
              <w:rPr>
                <w:rFonts w:ascii="Arial" w:hAnsi="Arial" w:cs="Arial"/>
                <w:color w:val="000000"/>
                <w:sz w:val="20"/>
                <w:szCs w:val="20"/>
              </w:rPr>
              <w:t>10</w:t>
            </w:r>
          </w:p>
        </w:tc>
      </w:tr>
      <w:tr w:rsidR="00BC0BC8" w:rsidRPr="006962ED" w:rsidTr="00DA310D">
        <w:trPr>
          <w:trHeight w:val="316"/>
        </w:trPr>
        <w:tc>
          <w:tcPr>
            <w:tcW w:w="2339" w:type="dxa"/>
            <w:tcBorders>
              <w:top w:val="single" w:sz="2" w:space="0" w:color="000001"/>
              <w:left w:val="single" w:sz="2" w:space="0" w:color="000001"/>
              <w:bottom w:val="single" w:sz="2" w:space="0" w:color="000001"/>
              <w:right w:val="single" w:sz="2" w:space="0" w:color="000001"/>
            </w:tcBorders>
            <w:shd w:val="clear" w:color="auto" w:fill="FFE599"/>
            <w:tcMar>
              <w:top w:w="0" w:type="dxa"/>
              <w:left w:w="41" w:type="dxa"/>
            </w:tcMar>
            <w:vAlign w:val="center"/>
          </w:tcPr>
          <w:p w:rsidR="00BC0BC8" w:rsidRPr="006962ED" w:rsidRDefault="00FA6198">
            <w:pPr>
              <w:pStyle w:val="TableContents"/>
              <w:spacing w:line="240" w:lineRule="auto"/>
              <w:jc w:val="right"/>
              <w:rPr>
                <w:rFonts w:ascii="Arial" w:hAnsi="Arial" w:cs="Arial"/>
                <w:color w:val="000000"/>
                <w:sz w:val="20"/>
                <w:szCs w:val="20"/>
              </w:rPr>
            </w:pPr>
            <w:r w:rsidRPr="006962ED">
              <w:rPr>
                <w:rFonts w:ascii="Arial" w:hAnsi="Arial" w:cs="Arial"/>
                <w:color w:val="000000"/>
                <w:sz w:val="20"/>
                <w:szCs w:val="20"/>
              </w:rPr>
              <w:t xml:space="preserve">CDV </w:t>
            </w:r>
            <w:proofErr w:type="spellStart"/>
            <w:r w:rsidRPr="006962ED">
              <w:rPr>
                <w:rFonts w:ascii="Arial" w:hAnsi="Arial" w:cs="Arial"/>
                <w:color w:val="000000"/>
                <w:sz w:val="20"/>
                <w:szCs w:val="20"/>
              </w:rPr>
              <w:t>Gral</w:t>
            </w:r>
            <w:proofErr w:type="spellEnd"/>
            <w:r w:rsidRPr="006962ED">
              <w:rPr>
                <w:rFonts w:ascii="Arial" w:hAnsi="Arial" w:cs="Arial"/>
                <w:color w:val="000000"/>
                <w:sz w:val="20"/>
                <w:szCs w:val="20"/>
              </w:rPr>
              <w:t xml:space="preserve"> Alvear</w:t>
            </w:r>
          </w:p>
        </w:tc>
        <w:tc>
          <w:tcPr>
            <w:tcW w:w="1475" w:type="dxa"/>
            <w:tcBorders>
              <w:top w:val="single" w:sz="2" w:space="0" w:color="000001"/>
              <w:left w:val="single" w:sz="2" w:space="0" w:color="000001"/>
              <w:bottom w:val="single" w:sz="2" w:space="0" w:color="000001"/>
              <w:right w:val="single" w:sz="2" w:space="0" w:color="000001"/>
            </w:tcBorders>
            <w:shd w:val="clear" w:color="auto" w:fill="auto"/>
            <w:tcMar>
              <w:top w:w="0" w:type="dxa"/>
              <w:left w:w="-2" w:type="dxa"/>
            </w:tcMar>
            <w:vAlign w:val="center"/>
          </w:tcPr>
          <w:p w:rsidR="00BC0BC8" w:rsidRPr="006962ED" w:rsidRDefault="00FA6198">
            <w:pPr>
              <w:pStyle w:val="TableContents"/>
              <w:spacing w:line="240" w:lineRule="auto"/>
              <w:jc w:val="center"/>
              <w:rPr>
                <w:rFonts w:ascii="Arial" w:hAnsi="Arial" w:cs="Arial"/>
                <w:sz w:val="20"/>
                <w:szCs w:val="20"/>
              </w:rPr>
            </w:pPr>
            <w:r w:rsidRPr="006962ED">
              <w:rPr>
                <w:rFonts w:ascii="Arial" w:hAnsi="Arial" w:cs="Arial"/>
                <w:sz w:val="20"/>
                <w:szCs w:val="20"/>
              </w:rPr>
              <w:t>0</w:t>
            </w:r>
          </w:p>
        </w:tc>
        <w:tc>
          <w:tcPr>
            <w:tcW w:w="1246" w:type="dxa"/>
            <w:tcBorders>
              <w:top w:val="single" w:sz="2" w:space="0" w:color="000001"/>
              <w:left w:val="single" w:sz="2" w:space="0" w:color="000001"/>
              <w:bottom w:val="single" w:sz="2" w:space="0" w:color="000001"/>
              <w:right w:val="single" w:sz="2" w:space="0" w:color="000001"/>
            </w:tcBorders>
            <w:shd w:val="clear" w:color="auto" w:fill="auto"/>
            <w:tcMar>
              <w:top w:w="0" w:type="dxa"/>
              <w:left w:w="-2" w:type="dxa"/>
            </w:tcMar>
            <w:vAlign w:val="center"/>
          </w:tcPr>
          <w:p w:rsidR="00BC0BC8" w:rsidRPr="006962ED" w:rsidRDefault="00FA6198">
            <w:pPr>
              <w:pStyle w:val="TableContents"/>
              <w:spacing w:line="240" w:lineRule="auto"/>
              <w:jc w:val="center"/>
              <w:rPr>
                <w:rFonts w:ascii="Arial" w:hAnsi="Arial" w:cs="Arial"/>
                <w:color w:val="000000"/>
                <w:sz w:val="20"/>
                <w:szCs w:val="20"/>
              </w:rPr>
            </w:pPr>
            <w:r w:rsidRPr="006962ED">
              <w:rPr>
                <w:rFonts w:ascii="Arial" w:hAnsi="Arial" w:cs="Arial"/>
                <w:color w:val="000000"/>
                <w:sz w:val="20"/>
                <w:szCs w:val="20"/>
              </w:rPr>
              <w:t>0</w:t>
            </w:r>
          </w:p>
        </w:tc>
        <w:tc>
          <w:tcPr>
            <w:tcW w:w="987" w:type="dxa"/>
            <w:tcBorders>
              <w:top w:val="single" w:sz="2" w:space="0" w:color="000001"/>
              <w:left w:val="single" w:sz="2" w:space="0" w:color="000001"/>
              <w:bottom w:val="single" w:sz="2" w:space="0" w:color="000001"/>
              <w:right w:val="single" w:sz="2" w:space="0" w:color="000001"/>
            </w:tcBorders>
            <w:shd w:val="clear" w:color="auto" w:fill="auto"/>
            <w:tcMar>
              <w:top w:w="0" w:type="dxa"/>
              <w:left w:w="-2" w:type="dxa"/>
            </w:tcMar>
            <w:vAlign w:val="center"/>
          </w:tcPr>
          <w:p w:rsidR="00BC0BC8" w:rsidRPr="006962ED" w:rsidRDefault="00FA6198">
            <w:pPr>
              <w:pStyle w:val="TableContents"/>
              <w:spacing w:line="240" w:lineRule="auto"/>
              <w:jc w:val="center"/>
              <w:rPr>
                <w:rFonts w:ascii="Arial" w:hAnsi="Arial" w:cs="Arial"/>
                <w:color w:val="000000"/>
                <w:sz w:val="20"/>
                <w:szCs w:val="20"/>
              </w:rPr>
            </w:pPr>
            <w:r w:rsidRPr="006962ED">
              <w:rPr>
                <w:rFonts w:ascii="Arial" w:hAnsi="Arial" w:cs="Arial"/>
                <w:color w:val="000000"/>
                <w:sz w:val="20"/>
                <w:szCs w:val="20"/>
              </w:rPr>
              <w:t>2</w:t>
            </w:r>
          </w:p>
        </w:tc>
        <w:tc>
          <w:tcPr>
            <w:tcW w:w="1596" w:type="dxa"/>
            <w:tcBorders>
              <w:top w:val="single" w:sz="2" w:space="0" w:color="000001"/>
              <w:left w:val="single" w:sz="2" w:space="0" w:color="000001"/>
              <w:bottom w:val="single" w:sz="2" w:space="0" w:color="000001"/>
              <w:right w:val="single" w:sz="2" w:space="0" w:color="000001"/>
            </w:tcBorders>
            <w:shd w:val="clear" w:color="auto" w:fill="auto"/>
            <w:tcMar>
              <w:top w:w="0" w:type="dxa"/>
              <w:left w:w="-2" w:type="dxa"/>
            </w:tcMar>
            <w:vAlign w:val="center"/>
          </w:tcPr>
          <w:p w:rsidR="00BC0BC8" w:rsidRPr="006962ED" w:rsidRDefault="00FA6198">
            <w:pPr>
              <w:pStyle w:val="TableContents"/>
              <w:spacing w:line="240" w:lineRule="auto"/>
              <w:jc w:val="center"/>
              <w:rPr>
                <w:rFonts w:ascii="Arial" w:hAnsi="Arial" w:cs="Arial"/>
                <w:color w:val="000000"/>
                <w:sz w:val="20"/>
                <w:szCs w:val="20"/>
              </w:rPr>
            </w:pPr>
            <w:r w:rsidRPr="006962ED">
              <w:rPr>
                <w:rFonts w:ascii="Arial" w:hAnsi="Arial" w:cs="Arial"/>
                <w:color w:val="000000"/>
                <w:sz w:val="20"/>
                <w:szCs w:val="20"/>
              </w:rPr>
              <w:t>2</w:t>
            </w:r>
          </w:p>
        </w:tc>
      </w:tr>
      <w:tr w:rsidR="00BC0BC8" w:rsidRPr="006962ED" w:rsidTr="00DA310D">
        <w:trPr>
          <w:trHeight w:val="328"/>
        </w:trPr>
        <w:tc>
          <w:tcPr>
            <w:tcW w:w="2339" w:type="dxa"/>
            <w:tcBorders>
              <w:top w:val="single" w:sz="2" w:space="0" w:color="000001"/>
              <w:left w:val="single" w:sz="2" w:space="0" w:color="000001"/>
              <w:bottom w:val="single" w:sz="2" w:space="0" w:color="000001"/>
              <w:right w:val="single" w:sz="2" w:space="0" w:color="000001"/>
            </w:tcBorders>
            <w:shd w:val="clear" w:color="auto" w:fill="FFE599"/>
            <w:tcMar>
              <w:top w:w="0" w:type="dxa"/>
              <w:left w:w="41" w:type="dxa"/>
            </w:tcMar>
            <w:vAlign w:val="center"/>
          </w:tcPr>
          <w:p w:rsidR="00BC0BC8" w:rsidRPr="006962ED" w:rsidRDefault="00FA6198">
            <w:pPr>
              <w:pStyle w:val="TableContents"/>
              <w:spacing w:line="240" w:lineRule="auto"/>
              <w:jc w:val="right"/>
              <w:rPr>
                <w:rFonts w:ascii="Arial" w:hAnsi="Arial" w:cs="Arial"/>
                <w:color w:val="000000"/>
                <w:sz w:val="20"/>
                <w:szCs w:val="20"/>
              </w:rPr>
            </w:pPr>
            <w:r w:rsidRPr="006962ED">
              <w:rPr>
                <w:rFonts w:ascii="Arial" w:hAnsi="Arial" w:cs="Arial"/>
                <w:color w:val="000000"/>
                <w:sz w:val="20"/>
                <w:szCs w:val="20"/>
              </w:rPr>
              <w:t>CDV Media Agua</w:t>
            </w:r>
          </w:p>
        </w:tc>
        <w:tc>
          <w:tcPr>
            <w:tcW w:w="1475" w:type="dxa"/>
            <w:tcBorders>
              <w:top w:val="single" w:sz="2" w:space="0" w:color="000001"/>
              <w:left w:val="single" w:sz="2" w:space="0" w:color="000001"/>
              <w:bottom w:val="single" w:sz="2" w:space="0" w:color="000001"/>
              <w:right w:val="single" w:sz="2" w:space="0" w:color="000001"/>
            </w:tcBorders>
            <w:shd w:val="clear" w:color="auto" w:fill="auto"/>
            <w:tcMar>
              <w:top w:w="0" w:type="dxa"/>
              <w:left w:w="-2" w:type="dxa"/>
            </w:tcMar>
            <w:vAlign w:val="center"/>
          </w:tcPr>
          <w:p w:rsidR="00BC0BC8" w:rsidRPr="006962ED" w:rsidRDefault="00FA6198">
            <w:pPr>
              <w:pStyle w:val="TableContents"/>
              <w:spacing w:line="240" w:lineRule="auto"/>
              <w:jc w:val="center"/>
              <w:rPr>
                <w:rFonts w:ascii="Arial" w:hAnsi="Arial" w:cs="Arial"/>
                <w:color w:val="000000"/>
                <w:sz w:val="20"/>
                <w:szCs w:val="20"/>
              </w:rPr>
            </w:pPr>
            <w:r w:rsidRPr="006962ED">
              <w:rPr>
                <w:rFonts w:ascii="Arial" w:hAnsi="Arial" w:cs="Arial"/>
                <w:color w:val="000000"/>
                <w:sz w:val="20"/>
                <w:szCs w:val="20"/>
              </w:rPr>
              <w:t>1</w:t>
            </w:r>
          </w:p>
        </w:tc>
        <w:tc>
          <w:tcPr>
            <w:tcW w:w="1246" w:type="dxa"/>
            <w:tcBorders>
              <w:top w:val="single" w:sz="2" w:space="0" w:color="000001"/>
              <w:left w:val="single" w:sz="2" w:space="0" w:color="000001"/>
              <w:bottom w:val="single" w:sz="2" w:space="0" w:color="000001"/>
              <w:right w:val="single" w:sz="2" w:space="0" w:color="000001"/>
            </w:tcBorders>
            <w:shd w:val="clear" w:color="auto" w:fill="auto"/>
            <w:tcMar>
              <w:top w:w="0" w:type="dxa"/>
              <w:left w:w="-2" w:type="dxa"/>
            </w:tcMar>
            <w:vAlign w:val="center"/>
          </w:tcPr>
          <w:p w:rsidR="00BC0BC8" w:rsidRPr="006962ED" w:rsidRDefault="00FA6198">
            <w:pPr>
              <w:pStyle w:val="TableContents"/>
              <w:spacing w:line="240" w:lineRule="auto"/>
              <w:jc w:val="center"/>
              <w:rPr>
                <w:rFonts w:ascii="Arial" w:hAnsi="Arial" w:cs="Arial"/>
                <w:color w:val="000000"/>
                <w:sz w:val="20"/>
                <w:szCs w:val="20"/>
              </w:rPr>
            </w:pPr>
            <w:r w:rsidRPr="006962ED">
              <w:rPr>
                <w:rFonts w:ascii="Arial" w:hAnsi="Arial" w:cs="Arial"/>
                <w:color w:val="000000"/>
                <w:sz w:val="20"/>
                <w:szCs w:val="20"/>
              </w:rPr>
              <w:t>4</w:t>
            </w:r>
          </w:p>
        </w:tc>
        <w:tc>
          <w:tcPr>
            <w:tcW w:w="987" w:type="dxa"/>
            <w:tcBorders>
              <w:top w:val="single" w:sz="2" w:space="0" w:color="000001"/>
              <w:left w:val="single" w:sz="2" w:space="0" w:color="000001"/>
              <w:bottom w:val="single" w:sz="2" w:space="0" w:color="000001"/>
              <w:right w:val="single" w:sz="2" w:space="0" w:color="000001"/>
            </w:tcBorders>
            <w:shd w:val="clear" w:color="auto" w:fill="auto"/>
            <w:tcMar>
              <w:top w:w="0" w:type="dxa"/>
              <w:left w:w="-2" w:type="dxa"/>
            </w:tcMar>
            <w:vAlign w:val="center"/>
          </w:tcPr>
          <w:p w:rsidR="00BC0BC8" w:rsidRPr="006962ED" w:rsidRDefault="00FA6198">
            <w:pPr>
              <w:pStyle w:val="TableContents"/>
              <w:spacing w:line="240" w:lineRule="auto"/>
              <w:jc w:val="center"/>
              <w:rPr>
                <w:rFonts w:ascii="Arial" w:hAnsi="Arial" w:cs="Arial"/>
                <w:color w:val="000000"/>
                <w:sz w:val="20"/>
                <w:szCs w:val="20"/>
              </w:rPr>
            </w:pPr>
            <w:r w:rsidRPr="006962ED">
              <w:rPr>
                <w:rFonts w:ascii="Arial" w:hAnsi="Arial" w:cs="Arial"/>
                <w:color w:val="000000"/>
                <w:sz w:val="20"/>
                <w:szCs w:val="20"/>
              </w:rPr>
              <w:t>2</w:t>
            </w:r>
          </w:p>
        </w:tc>
        <w:tc>
          <w:tcPr>
            <w:tcW w:w="1596" w:type="dxa"/>
            <w:tcBorders>
              <w:top w:val="single" w:sz="2" w:space="0" w:color="000001"/>
              <w:left w:val="single" w:sz="2" w:space="0" w:color="000001"/>
              <w:bottom w:val="single" w:sz="2" w:space="0" w:color="000001"/>
              <w:right w:val="single" w:sz="2" w:space="0" w:color="000001"/>
            </w:tcBorders>
            <w:shd w:val="clear" w:color="auto" w:fill="auto"/>
            <w:tcMar>
              <w:top w:w="0" w:type="dxa"/>
              <w:left w:w="-2" w:type="dxa"/>
            </w:tcMar>
            <w:vAlign w:val="center"/>
          </w:tcPr>
          <w:p w:rsidR="00BC0BC8" w:rsidRPr="006962ED" w:rsidRDefault="00FA6198">
            <w:pPr>
              <w:pStyle w:val="TableContents"/>
              <w:spacing w:line="240" w:lineRule="auto"/>
              <w:jc w:val="center"/>
              <w:rPr>
                <w:rFonts w:ascii="Arial" w:hAnsi="Arial" w:cs="Arial"/>
                <w:color w:val="000000"/>
                <w:sz w:val="20"/>
                <w:szCs w:val="20"/>
              </w:rPr>
            </w:pPr>
            <w:r w:rsidRPr="006962ED">
              <w:rPr>
                <w:rFonts w:ascii="Arial" w:hAnsi="Arial" w:cs="Arial"/>
                <w:color w:val="000000"/>
                <w:sz w:val="20"/>
                <w:szCs w:val="20"/>
              </w:rPr>
              <w:t>6</w:t>
            </w:r>
          </w:p>
        </w:tc>
      </w:tr>
      <w:tr w:rsidR="00BC0BC8" w:rsidRPr="006962ED" w:rsidTr="00DA310D">
        <w:trPr>
          <w:trHeight w:val="205"/>
        </w:trPr>
        <w:tc>
          <w:tcPr>
            <w:tcW w:w="2339" w:type="dxa"/>
            <w:tcBorders>
              <w:top w:val="single" w:sz="2" w:space="0" w:color="000001"/>
              <w:left w:val="single" w:sz="2" w:space="0" w:color="000001"/>
              <w:bottom w:val="single" w:sz="2" w:space="0" w:color="000001"/>
              <w:right w:val="single" w:sz="2" w:space="0" w:color="000001"/>
            </w:tcBorders>
            <w:shd w:val="clear" w:color="auto" w:fill="FFE599"/>
            <w:tcMar>
              <w:top w:w="0" w:type="dxa"/>
              <w:left w:w="41" w:type="dxa"/>
            </w:tcMar>
            <w:vAlign w:val="center"/>
          </w:tcPr>
          <w:p w:rsidR="00BC0BC8" w:rsidRPr="006962ED" w:rsidRDefault="00FA6198">
            <w:pPr>
              <w:pStyle w:val="TableContents"/>
              <w:spacing w:line="240" w:lineRule="auto"/>
              <w:jc w:val="right"/>
              <w:rPr>
                <w:rFonts w:ascii="Arial" w:hAnsi="Arial" w:cs="Arial"/>
                <w:color w:val="000000"/>
                <w:sz w:val="20"/>
                <w:szCs w:val="20"/>
              </w:rPr>
            </w:pPr>
            <w:r w:rsidRPr="006962ED">
              <w:rPr>
                <w:rFonts w:ascii="Arial" w:hAnsi="Arial" w:cs="Arial"/>
                <w:color w:val="000000"/>
                <w:sz w:val="20"/>
                <w:szCs w:val="20"/>
              </w:rPr>
              <w:t xml:space="preserve">CDV </w:t>
            </w:r>
            <w:proofErr w:type="spellStart"/>
            <w:r w:rsidRPr="006962ED">
              <w:rPr>
                <w:rFonts w:ascii="Arial" w:hAnsi="Arial" w:cs="Arial"/>
                <w:color w:val="000000"/>
                <w:sz w:val="20"/>
                <w:szCs w:val="20"/>
              </w:rPr>
              <w:t>Caucete</w:t>
            </w:r>
            <w:proofErr w:type="spellEnd"/>
          </w:p>
        </w:tc>
        <w:tc>
          <w:tcPr>
            <w:tcW w:w="1475" w:type="dxa"/>
            <w:tcBorders>
              <w:top w:val="single" w:sz="2" w:space="0" w:color="000001"/>
              <w:left w:val="single" w:sz="2" w:space="0" w:color="000001"/>
              <w:bottom w:val="single" w:sz="2" w:space="0" w:color="000001"/>
              <w:right w:val="single" w:sz="2" w:space="0" w:color="000001"/>
            </w:tcBorders>
            <w:shd w:val="clear" w:color="auto" w:fill="auto"/>
            <w:tcMar>
              <w:top w:w="0" w:type="dxa"/>
              <w:left w:w="-2" w:type="dxa"/>
            </w:tcMar>
            <w:vAlign w:val="center"/>
          </w:tcPr>
          <w:p w:rsidR="00BC0BC8" w:rsidRPr="006962ED" w:rsidRDefault="00FA6198">
            <w:pPr>
              <w:pStyle w:val="TableContents"/>
              <w:spacing w:line="240" w:lineRule="auto"/>
              <w:jc w:val="center"/>
              <w:rPr>
                <w:rFonts w:ascii="Arial" w:hAnsi="Arial" w:cs="Arial"/>
                <w:color w:val="000000"/>
                <w:sz w:val="20"/>
                <w:szCs w:val="20"/>
              </w:rPr>
            </w:pPr>
            <w:r w:rsidRPr="006962ED">
              <w:rPr>
                <w:rFonts w:ascii="Arial" w:hAnsi="Arial" w:cs="Arial"/>
                <w:color w:val="000000"/>
                <w:sz w:val="20"/>
                <w:szCs w:val="20"/>
              </w:rPr>
              <w:t>1</w:t>
            </w:r>
          </w:p>
        </w:tc>
        <w:tc>
          <w:tcPr>
            <w:tcW w:w="1246" w:type="dxa"/>
            <w:tcBorders>
              <w:top w:val="single" w:sz="2" w:space="0" w:color="000001"/>
              <w:left w:val="single" w:sz="2" w:space="0" w:color="000001"/>
              <w:bottom w:val="single" w:sz="2" w:space="0" w:color="000001"/>
              <w:right w:val="single" w:sz="2" w:space="0" w:color="000001"/>
            </w:tcBorders>
            <w:shd w:val="clear" w:color="auto" w:fill="auto"/>
            <w:tcMar>
              <w:top w:w="0" w:type="dxa"/>
              <w:left w:w="-2" w:type="dxa"/>
            </w:tcMar>
            <w:vAlign w:val="center"/>
          </w:tcPr>
          <w:p w:rsidR="00BC0BC8" w:rsidRPr="006962ED" w:rsidRDefault="00FA6198">
            <w:pPr>
              <w:pStyle w:val="TableContents"/>
              <w:spacing w:line="240" w:lineRule="auto"/>
              <w:jc w:val="center"/>
              <w:rPr>
                <w:rFonts w:ascii="Arial" w:hAnsi="Arial" w:cs="Arial"/>
                <w:color w:val="000000"/>
                <w:sz w:val="20"/>
                <w:szCs w:val="20"/>
              </w:rPr>
            </w:pPr>
            <w:r w:rsidRPr="006962ED">
              <w:rPr>
                <w:rFonts w:ascii="Arial" w:hAnsi="Arial" w:cs="Arial"/>
                <w:color w:val="000000"/>
                <w:sz w:val="20"/>
                <w:szCs w:val="20"/>
              </w:rPr>
              <w:t>4</w:t>
            </w:r>
          </w:p>
        </w:tc>
        <w:tc>
          <w:tcPr>
            <w:tcW w:w="987" w:type="dxa"/>
            <w:tcBorders>
              <w:top w:val="single" w:sz="2" w:space="0" w:color="000001"/>
              <w:left w:val="single" w:sz="2" w:space="0" w:color="000001"/>
              <w:bottom w:val="single" w:sz="2" w:space="0" w:color="000001"/>
              <w:right w:val="single" w:sz="2" w:space="0" w:color="000001"/>
            </w:tcBorders>
            <w:shd w:val="clear" w:color="auto" w:fill="auto"/>
            <w:tcMar>
              <w:top w:w="0" w:type="dxa"/>
              <w:left w:w="-2" w:type="dxa"/>
            </w:tcMar>
            <w:vAlign w:val="center"/>
          </w:tcPr>
          <w:p w:rsidR="00BC0BC8" w:rsidRPr="006962ED" w:rsidRDefault="00FA6198">
            <w:pPr>
              <w:pStyle w:val="TableContents"/>
              <w:spacing w:line="240" w:lineRule="auto"/>
              <w:jc w:val="center"/>
              <w:rPr>
                <w:rFonts w:ascii="Arial" w:hAnsi="Arial" w:cs="Arial"/>
                <w:color w:val="000000"/>
                <w:sz w:val="20"/>
                <w:szCs w:val="20"/>
              </w:rPr>
            </w:pPr>
            <w:r w:rsidRPr="006962ED">
              <w:rPr>
                <w:rFonts w:ascii="Arial" w:hAnsi="Arial" w:cs="Arial"/>
                <w:color w:val="000000"/>
                <w:sz w:val="20"/>
                <w:szCs w:val="20"/>
              </w:rPr>
              <w:t>2</w:t>
            </w:r>
          </w:p>
        </w:tc>
        <w:tc>
          <w:tcPr>
            <w:tcW w:w="1596" w:type="dxa"/>
            <w:tcBorders>
              <w:top w:val="single" w:sz="2" w:space="0" w:color="000001"/>
              <w:left w:val="single" w:sz="2" w:space="0" w:color="000001"/>
              <w:bottom w:val="single" w:sz="2" w:space="0" w:color="000001"/>
              <w:right w:val="single" w:sz="2" w:space="0" w:color="000001"/>
            </w:tcBorders>
            <w:shd w:val="clear" w:color="auto" w:fill="auto"/>
            <w:tcMar>
              <w:top w:w="0" w:type="dxa"/>
              <w:left w:w="-2" w:type="dxa"/>
            </w:tcMar>
            <w:vAlign w:val="center"/>
          </w:tcPr>
          <w:p w:rsidR="00BC0BC8" w:rsidRPr="006962ED" w:rsidRDefault="00FA6198">
            <w:pPr>
              <w:pStyle w:val="TableContents"/>
              <w:spacing w:line="240" w:lineRule="auto"/>
              <w:jc w:val="center"/>
              <w:rPr>
                <w:rFonts w:ascii="Arial" w:hAnsi="Arial" w:cs="Arial"/>
                <w:color w:val="000000"/>
                <w:sz w:val="20"/>
                <w:szCs w:val="20"/>
              </w:rPr>
            </w:pPr>
            <w:r w:rsidRPr="006962ED">
              <w:rPr>
                <w:rFonts w:ascii="Arial" w:hAnsi="Arial" w:cs="Arial"/>
                <w:color w:val="000000"/>
                <w:sz w:val="20"/>
                <w:szCs w:val="20"/>
              </w:rPr>
              <w:t>6</w:t>
            </w:r>
          </w:p>
        </w:tc>
      </w:tr>
      <w:tr w:rsidR="00BC0BC8" w:rsidRPr="006962ED" w:rsidTr="00DA310D">
        <w:trPr>
          <w:trHeight w:val="211"/>
        </w:trPr>
        <w:tc>
          <w:tcPr>
            <w:tcW w:w="2339" w:type="dxa"/>
            <w:tcBorders>
              <w:top w:val="single" w:sz="2" w:space="0" w:color="000001"/>
              <w:left w:val="single" w:sz="2" w:space="0" w:color="000001"/>
              <w:bottom w:val="single" w:sz="2" w:space="0" w:color="000001"/>
              <w:right w:val="single" w:sz="2" w:space="0" w:color="000001"/>
            </w:tcBorders>
            <w:shd w:val="clear" w:color="auto" w:fill="B6D7A8"/>
            <w:tcMar>
              <w:top w:w="0" w:type="dxa"/>
              <w:left w:w="41" w:type="dxa"/>
            </w:tcMar>
            <w:vAlign w:val="center"/>
          </w:tcPr>
          <w:p w:rsidR="00BC0BC8" w:rsidRPr="006962ED" w:rsidRDefault="00FA6198">
            <w:pPr>
              <w:pStyle w:val="TableContents"/>
              <w:spacing w:line="240" w:lineRule="auto"/>
              <w:jc w:val="right"/>
              <w:rPr>
                <w:rFonts w:ascii="Arial" w:hAnsi="Arial" w:cs="Arial"/>
                <w:color w:val="000000"/>
                <w:sz w:val="20"/>
                <w:szCs w:val="20"/>
              </w:rPr>
            </w:pPr>
            <w:r w:rsidRPr="006962ED">
              <w:rPr>
                <w:rFonts w:ascii="Arial" w:hAnsi="Arial" w:cs="Arial"/>
                <w:color w:val="000000"/>
                <w:sz w:val="20"/>
                <w:szCs w:val="20"/>
              </w:rPr>
              <w:t>Cooperativas</w:t>
            </w:r>
          </w:p>
        </w:tc>
        <w:tc>
          <w:tcPr>
            <w:tcW w:w="1475" w:type="dxa"/>
            <w:tcBorders>
              <w:top w:val="single" w:sz="2" w:space="0" w:color="000001"/>
              <w:left w:val="single" w:sz="2" w:space="0" w:color="000001"/>
              <w:bottom w:val="single" w:sz="2" w:space="0" w:color="000001"/>
              <w:right w:val="single" w:sz="2" w:space="0" w:color="000001"/>
            </w:tcBorders>
            <w:shd w:val="clear" w:color="auto" w:fill="auto"/>
            <w:tcMar>
              <w:top w:w="0" w:type="dxa"/>
              <w:left w:w="-2" w:type="dxa"/>
            </w:tcMar>
            <w:vAlign w:val="center"/>
          </w:tcPr>
          <w:p w:rsidR="00BC0BC8" w:rsidRPr="006962ED" w:rsidRDefault="00BC0BC8">
            <w:pPr>
              <w:pStyle w:val="TableContents"/>
              <w:spacing w:line="240" w:lineRule="auto"/>
              <w:rPr>
                <w:rFonts w:ascii="Arial" w:hAnsi="Arial" w:cs="Arial"/>
                <w:sz w:val="20"/>
                <w:szCs w:val="20"/>
              </w:rPr>
            </w:pPr>
          </w:p>
        </w:tc>
        <w:tc>
          <w:tcPr>
            <w:tcW w:w="1246" w:type="dxa"/>
            <w:tcBorders>
              <w:top w:val="single" w:sz="2" w:space="0" w:color="000001"/>
              <w:left w:val="single" w:sz="2" w:space="0" w:color="000001"/>
              <w:bottom w:val="single" w:sz="2" w:space="0" w:color="000001"/>
              <w:right w:val="single" w:sz="2" w:space="0" w:color="000001"/>
            </w:tcBorders>
            <w:shd w:val="clear" w:color="auto" w:fill="auto"/>
            <w:tcMar>
              <w:top w:w="0" w:type="dxa"/>
              <w:left w:w="-2" w:type="dxa"/>
            </w:tcMar>
            <w:vAlign w:val="center"/>
          </w:tcPr>
          <w:p w:rsidR="00BC0BC8" w:rsidRPr="006962ED" w:rsidRDefault="00BC0BC8">
            <w:pPr>
              <w:pStyle w:val="TableContents"/>
              <w:spacing w:line="240" w:lineRule="auto"/>
              <w:rPr>
                <w:rFonts w:ascii="Arial" w:hAnsi="Arial" w:cs="Arial"/>
                <w:sz w:val="20"/>
                <w:szCs w:val="20"/>
              </w:rPr>
            </w:pPr>
          </w:p>
        </w:tc>
        <w:tc>
          <w:tcPr>
            <w:tcW w:w="987" w:type="dxa"/>
            <w:tcBorders>
              <w:top w:val="single" w:sz="2" w:space="0" w:color="000001"/>
              <w:left w:val="single" w:sz="2" w:space="0" w:color="000001"/>
              <w:bottom w:val="single" w:sz="2" w:space="0" w:color="000001"/>
              <w:right w:val="single" w:sz="2" w:space="0" w:color="000001"/>
            </w:tcBorders>
            <w:shd w:val="clear" w:color="auto" w:fill="auto"/>
            <w:tcMar>
              <w:top w:w="0" w:type="dxa"/>
              <w:left w:w="-2" w:type="dxa"/>
            </w:tcMar>
            <w:vAlign w:val="center"/>
          </w:tcPr>
          <w:p w:rsidR="00BC0BC8" w:rsidRPr="006962ED" w:rsidRDefault="00BC0BC8">
            <w:pPr>
              <w:pStyle w:val="TableContents"/>
              <w:spacing w:line="240" w:lineRule="auto"/>
              <w:rPr>
                <w:rFonts w:ascii="Arial" w:hAnsi="Arial" w:cs="Arial"/>
                <w:sz w:val="20"/>
                <w:szCs w:val="20"/>
              </w:rPr>
            </w:pPr>
          </w:p>
        </w:tc>
        <w:tc>
          <w:tcPr>
            <w:tcW w:w="1596" w:type="dxa"/>
            <w:tcBorders>
              <w:top w:val="single" w:sz="2" w:space="0" w:color="000001"/>
              <w:left w:val="single" w:sz="2" w:space="0" w:color="000001"/>
              <w:bottom w:val="single" w:sz="2" w:space="0" w:color="000001"/>
              <w:right w:val="single" w:sz="2" w:space="0" w:color="000001"/>
            </w:tcBorders>
            <w:shd w:val="clear" w:color="auto" w:fill="auto"/>
            <w:tcMar>
              <w:top w:w="0" w:type="dxa"/>
              <w:left w:w="-2" w:type="dxa"/>
            </w:tcMar>
            <w:vAlign w:val="center"/>
          </w:tcPr>
          <w:p w:rsidR="00BC0BC8" w:rsidRPr="006962ED" w:rsidRDefault="00FA6198">
            <w:pPr>
              <w:pStyle w:val="TableContents"/>
              <w:spacing w:line="240" w:lineRule="auto"/>
              <w:jc w:val="center"/>
              <w:rPr>
                <w:rFonts w:ascii="Arial" w:hAnsi="Arial" w:cs="Arial"/>
                <w:sz w:val="20"/>
                <w:szCs w:val="20"/>
              </w:rPr>
            </w:pPr>
            <w:r w:rsidRPr="006962ED">
              <w:rPr>
                <w:rFonts w:ascii="Arial" w:hAnsi="Arial" w:cs="Arial"/>
                <w:sz w:val="20"/>
                <w:szCs w:val="20"/>
              </w:rPr>
              <w:t>30</w:t>
            </w:r>
          </w:p>
        </w:tc>
      </w:tr>
      <w:tr w:rsidR="00BC0BC8" w:rsidRPr="006962ED" w:rsidTr="00DA310D">
        <w:trPr>
          <w:trHeight w:val="203"/>
        </w:trPr>
        <w:tc>
          <w:tcPr>
            <w:tcW w:w="2339" w:type="dxa"/>
            <w:tcBorders>
              <w:top w:val="single" w:sz="2" w:space="0" w:color="000001"/>
              <w:left w:val="single" w:sz="2" w:space="0" w:color="000001"/>
              <w:bottom w:val="single" w:sz="2" w:space="0" w:color="000001"/>
              <w:right w:val="single" w:sz="2" w:space="0" w:color="000001"/>
            </w:tcBorders>
            <w:shd w:val="clear" w:color="auto" w:fill="auto"/>
            <w:tcMar>
              <w:top w:w="0" w:type="dxa"/>
              <w:left w:w="41" w:type="dxa"/>
              <w:right w:w="0" w:type="dxa"/>
            </w:tcMar>
            <w:vAlign w:val="center"/>
          </w:tcPr>
          <w:p w:rsidR="00BC0BC8" w:rsidRPr="006962ED" w:rsidRDefault="00BC0BC8">
            <w:pPr>
              <w:pStyle w:val="TableContents"/>
              <w:spacing w:line="240" w:lineRule="auto"/>
              <w:rPr>
                <w:rFonts w:ascii="Arial" w:hAnsi="Arial" w:cs="Arial"/>
                <w:sz w:val="20"/>
                <w:szCs w:val="20"/>
              </w:rPr>
            </w:pPr>
          </w:p>
        </w:tc>
        <w:tc>
          <w:tcPr>
            <w:tcW w:w="1475" w:type="dxa"/>
            <w:tcBorders>
              <w:top w:val="single" w:sz="2" w:space="0" w:color="000001"/>
              <w:left w:val="single" w:sz="2" w:space="0" w:color="000001"/>
              <w:bottom w:val="single" w:sz="2" w:space="0" w:color="000001"/>
              <w:right w:val="single" w:sz="2" w:space="0" w:color="000001"/>
            </w:tcBorders>
            <w:shd w:val="clear" w:color="auto" w:fill="auto"/>
            <w:tcMar>
              <w:top w:w="0" w:type="dxa"/>
              <w:left w:w="-2" w:type="dxa"/>
              <w:right w:w="0" w:type="dxa"/>
            </w:tcMar>
            <w:vAlign w:val="center"/>
          </w:tcPr>
          <w:p w:rsidR="00BC0BC8" w:rsidRPr="006962ED" w:rsidRDefault="00BC0BC8">
            <w:pPr>
              <w:pStyle w:val="TableContents"/>
              <w:spacing w:line="240" w:lineRule="auto"/>
              <w:rPr>
                <w:rFonts w:ascii="Arial" w:hAnsi="Arial" w:cs="Arial"/>
                <w:sz w:val="20"/>
                <w:szCs w:val="20"/>
              </w:rPr>
            </w:pPr>
          </w:p>
        </w:tc>
        <w:tc>
          <w:tcPr>
            <w:tcW w:w="1246" w:type="dxa"/>
            <w:tcBorders>
              <w:top w:val="single" w:sz="2" w:space="0" w:color="000001"/>
              <w:left w:val="single" w:sz="2" w:space="0" w:color="000001"/>
              <w:bottom w:val="single" w:sz="2" w:space="0" w:color="000001"/>
              <w:right w:val="single" w:sz="2" w:space="0" w:color="000001"/>
            </w:tcBorders>
            <w:shd w:val="clear" w:color="auto" w:fill="auto"/>
            <w:tcMar>
              <w:top w:w="0" w:type="dxa"/>
              <w:left w:w="-2" w:type="dxa"/>
              <w:right w:w="0" w:type="dxa"/>
            </w:tcMar>
            <w:vAlign w:val="center"/>
          </w:tcPr>
          <w:p w:rsidR="00BC0BC8" w:rsidRPr="006962ED" w:rsidRDefault="00BC0BC8">
            <w:pPr>
              <w:pStyle w:val="TableContents"/>
              <w:spacing w:line="240" w:lineRule="auto"/>
              <w:rPr>
                <w:rFonts w:ascii="Arial" w:hAnsi="Arial" w:cs="Arial"/>
                <w:sz w:val="20"/>
                <w:szCs w:val="20"/>
              </w:rPr>
            </w:pPr>
          </w:p>
        </w:tc>
        <w:tc>
          <w:tcPr>
            <w:tcW w:w="987" w:type="dxa"/>
            <w:tcBorders>
              <w:top w:val="single" w:sz="2" w:space="0" w:color="000001"/>
              <w:left w:val="single" w:sz="2" w:space="0" w:color="000001"/>
              <w:bottom w:val="single" w:sz="2" w:space="0" w:color="000001"/>
              <w:right w:val="single" w:sz="2" w:space="0" w:color="000001"/>
            </w:tcBorders>
            <w:shd w:val="clear" w:color="auto" w:fill="auto"/>
            <w:tcMar>
              <w:top w:w="0" w:type="dxa"/>
              <w:left w:w="-2" w:type="dxa"/>
              <w:right w:w="0" w:type="dxa"/>
            </w:tcMar>
            <w:vAlign w:val="center"/>
          </w:tcPr>
          <w:p w:rsidR="00BC0BC8" w:rsidRPr="006962ED" w:rsidRDefault="00BC0BC8">
            <w:pPr>
              <w:pStyle w:val="TableContents"/>
              <w:spacing w:line="240" w:lineRule="auto"/>
              <w:rPr>
                <w:rFonts w:ascii="Arial" w:hAnsi="Arial" w:cs="Arial"/>
                <w:sz w:val="20"/>
                <w:szCs w:val="20"/>
              </w:rPr>
            </w:pPr>
          </w:p>
        </w:tc>
        <w:tc>
          <w:tcPr>
            <w:tcW w:w="1596" w:type="dxa"/>
            <w:tcBorders>
              <w:top w:val="single" w:sz="2" w:space="0" w:color="000001"/>
              <w:left w:val="single" w:sz="2" w:space="0" w:color="000001"/>
              <w:bottom w:val="single" w:sz="2" w:space="0" w:color="000001"/>
              <w:right w:val="single" w:sz="2" w:space="0" w:color="000001"/>
            </w:tcBorders>
            <w:shd w:val="clear" w:color="auto" w:fill="auto"/>
            <w:tcMar>
              <w:top w:w="0" w:type="dxa"/>
              <w:left w:w="-2" w:type="dxa"/>
            </w:tcMar>
            <w:vAlign w:val="center"/>
          </w:tcPr>
          <w:p w:rsidR="00BC0BC8" w:rsidRPr="006962ED" w:rsidRDefault="00FA6198">
            <w:pPr>
              <w:pStyle w:val="TableContents"/>
              <w:spacing w:line="240" w:lineRule="auto"/>
              <w:jc w:val="center"/>
              <w:rPr>
                <w:rFonts w:ascii="Arial" w:hAnsi="Arial" w:cs="Arial"/>
                <w:color w:val="000000"/>
                <w:sz w:val="20"/>
                <w:szCs w:val="20"/>
              </w:rPr>
            </w:pPr>
            <w:r w:rsidRPr="006962ED">
              <w:rPr>
                <w:rFonts w:ascii="Arial" w:hAnsi="Arial" w:cs="Arial"/>
                <w:color w:val="000000"/>
                <w:sz w:val="20"/>
                <w:szCs w:val="20"/>
              </w:rPr>
              <w:t>100</w:t>
            </w:r>
          </w:p>
        </w:tc>
      </w:tr>
    </w:tbl>
    <w:p w:rsidR="00BC0BC8" w:rsidRPr="006962ED" w:rsidRDefault="00BC0BC8">
      <w:pPr>
        <w:spacing w:line="240" w:lineRule="auto"/>
        <w:jc w:val="both"/>
        <w:rPr>
          <w:rFonts w:ascii="Arial" w:hAnsi="Arial" w:cs="Arial"/>
          <w:sz w:val="20"/>
          <w:szCs w:val="20"/>
        </w:rPr>
      </w:pPr>
    </w:p>
    <w:p w:rsidR="00BC0BC8" w:rsidRPr="006962ED" w:rsidRDefault="00FA6198">
      <w:pPr>
        <w:spacing w:line="240" w:lineRule="auto"/>
        <w:jc w:val="both"/>
        <w:rPr>
          <w:rFonts w:ascii="Arial" w:hAnsi="Arial" w:cs="Arial"/>
          <w:b/>
          <w:sz w:val="20"/>
          <w:szCs w:val="20"/>
          <w:u w:val="single"/>
        </w:rPr>
      </w:pPr>
      <w:r w:rsidRPr="006962ED">
        <w:rPr>
          <w:rFonts w:ascii="Arial" w:hAnsi="Arial" w:cs="Arial"/>
          <w:b/>
          <w:sz w:val="20"/>
          <w:szCs w:val="20"/>
        </w:rPr>
        <w:t>5.</w:t>
      </w:r>
      <w:r w:rsidRPr="006962ED">
        <w:rPr>
          <w:rFonts w:ascii="Arial" w:hAnsi="Arial" w:cs="Arial"/>
          <w:b/>
          <w:sz w:val="20"/>
          <w:szCs w:val="20"/>
          <w:u w:val="single"/>
        </w:rPr>
        <w:t>Objetivos</w:t>
      </w:r>
    </w:p>
    <w:p w:rsidR="004C3F2F" w:rsidRPr="006962ED" w:rsidRDefault="004C3F2F">
      <w:pPr>
        <w:spacing w:line="240" w:lineRule="auto"/>
        <w:jc w:val="both"/>
        <w:rPr>
          <w:rFonts w:ascii="Arial" w:hAnsi="Arial" w:cs="Arial"/>
          <w:sz w:val="20"/>
          <w:szCs w:val="20"/>
        </w:rPr>
      </w:pPr>
    </w:p>
    <w:p w:rsidR="00BC0BC8" w:rsidRPr="006962ED" w:rsidRDefault="00FA6198">
      <w:pPr>
        <w:spacing w:line="240" w:lineRule="auto"/>
        <w:jc w:val="both"/>
        <w:rPr>
          <w:rFonts w:ascii="Arial" w:hAnsi="Arial" w:cs="Arial"/>
          <w:sz w:val="20"/>
          <w:szCs w:val="20"/>
        </w:rPr>
      </w:pPr>
      <w:r w:rsidRPr="006962ED">
        <w:rPr>
          <w:rFonts w:ascii="Arial" w:hAnsi="Arial" w:cs="Arial"/>
          <w:b/>
          <w:sz w:val="20"/>
          <w:szCs w:val="20"/>
          <w:u w:val="single"/>
        </w:rPr>
        <w:t xml:space="preserve"> </w:t>
      </w:r>
      <w:r w:rsidRPr="006962ED">
        <w:rPr>
          <w:rFonts w:ascii="Arial" w:hAnsi="Arial" w:cs="Arial"/>
          <w:sz w:val="20"/>
          <w:szCs w:val="20"/>
          <w:u w:val="single"/>
        </w:rPr>
        <w:t>General</w:t>
      </w:r>
    </w:p>
    <w:p w:rsidR="00BC0BC8" w:rsidRPr="006962ED" w:rsidRDefault="00FA6198" w:rsidP="0086222A">
      <w:pPr>
        <w:spacing w:line="240" w:lineRule="auto"/>
        <w:ind w:firstLine="720"/>
        <w:jc w:val="both"/>
        <w:rPr>
          <w:rFonts w:ascii="Arial" w:hAnsi="Arial" w:cs="Arial"/>
          <w:sz w:val="20"/>
          <w:szCs w:val="20"/>
        </w:rPr>
      </w:pPr>
      <w:r w:rsidRPr="006962ED">
        <w:rPr>
          <w:rFonts w:ascii="Arial" w:hAnsi="Arial" w:cs="Arial"/>
          <w:sz w:val="20"/>
          <w:szCs w:val="20"/>
        </w:rPr>
        <w:t xml:space="preserve">Incorporar tecnología en el asesoramiento técnico brindado a los pequeños productores vitícolas con el fin de optimizar los recursos </w:t>
      </w:r>
      <w:proofErr w:type="gramStart"/>
      <w:r w:rsidRPr="006962ED">
        <w:rPr>
          <w:rFonts w:ascii="Arial" w:hAnsi="Arial" w:cs="Arial"/>
          <w:sz w:val="20"/>
          <w:szCs w:val="20"/>
        </w:rPr>
        <w:t>disponibles  y</w:t>
      </w:r>
      <w:proofErr w:type="gramEnd"/>
      <w:r w:rsidRPr="006962ED">
        <w:rPr>
          <w:rFonts w:ascii="Arial" w:hAnsi="Arial" w:cs="Arial"/>
          <w:sz w:val="20"/>
          <w:szCs w:val="20"/>
        </w:rPr>
        <w:t xml:space="preserve"> maximizar la producción.</w:t>
      </w:r>
    </w:p>
    <w:p w:rsidR="00BC0BC8" w:rsidRPr="006962ED" w:rsidRDefault="00BC0BC8">
      <w:pPr>
        <w:spacing w:line="240" w:lineRule="auto"/>
        <w:jc w:val="both"/>
        <w:rPr>
          <w:rFonts w:ascii="Arial" w:hAnsi="Arial" w:cs="Arial"/>
          <w:sz w:val="20"/>
          <w:szCs w:val="20"/>
        </w:rPr>
      </w:pPr>
    </w:p>
    <w:p w:rsidR="00BC0BC8" w:rsidRPr="006962ED" w:rsidRDefault="00FA6198">
      <w:pPr>
        <w:spacing w:line="240" w:lineRule="auto"/>
        <w:jc w:val="both"/>
        <w:rPr>
          <w:rFonts w:ascii="Arial" w:hAnsi="Arial" w:cs="Arial"/>
          <w:sz w:val="20"/>
          <w:szCs w:val="20"/>
          <w:u w:val="single"/>
        </w:rPr>
      </w:pPr>
      <w:r w:rsidRPr="006962ED">
        <w:rPr>
          <w:rFonts w:ascii="Arial" w:hAnsi="Arial" w:cs="Arial"/>
          <w:sz w:val="20"/>
          <w:szCs w:val="20"/>
          <w:u w:val="single"/>
        </w:rPr>
        <w:t xml:space="preserve"> Específicos</w:t>
      </w:r>
    </w:p>
    <w:p w:rsidR="00BC0BC8" w:rsidRPr="006962ED" w:rsidRDefault="00FA6198">
      <w:pPr>
        <w:numPr>
          <w:ilvl w:val="0"/>
          <w:numId w:val="5"/>
        </w:numPr>
        <w:spacing w:line="240" w:lineRule="auto"/>
        <w:contextualSpacing/>
        <w:jc w:val="both"/>
        <w:rPr>
          <w:rFonts w:ascii="Arial" w:hAnsi="Arial" w:cs="Arial"/>
          <w:sz w:val="20"/>
          <w:szCs w:val="20"/>
        </w:rPr>
      </w:pPr>
      <w:r w:rsidRPr="006962ED">
        <w:rPr>
          <w:rFonts w:ascii="Arial" w:hAnsi="Arial" w:cs="Arial"/>
          <w:sz w:val="20"/>
          <w:szCs w:val="20"/>
        </w:rPr>
        <w:t xml:space="preserve">Obtener 100 planes de manejo de viñedo para los pequeños productores </w:t>
      </w:r>
      <w:proofErr w:type="spellStart"/>
      <w:r w:rsidRPr="006962ED">
        <w:rPr>
          <w:rFonts w:ascii="Arial" w:hAnsi="Arial" w:cs="Arial"/>
          <w:sz w:val="20"/>
          <w:szCs w:val="20"/>
        </w:rPr>
        <w:t>incluídos</w:t>
      </w:r>
      <w:proofErr w:type="spellEnd"/>
      <w:r w:rsidRPr="006962ED">
        <w:rPr>
          <w:rFonts w:ascii="Arial" w:hAnsi="Arial" w:cs="Arial"/>
          <w:sz w:val="20"/>
          <w:szCs w:val="20"/>
        </w:rPr>
        <w:t xml:space="preserve"> en el proyecto, contemplando las diferentes unidades de manejo definidas por el estudio de la variabilidad espacial mediante sensores remotos y mediciones a campo.</w:t>
      </w:r>
    </w:p>
    <w:p w:rsidR="00BC0BC8" w:rsidRPr="006962ED" w:rsidRDefault="00BC0BC8">
      <w:pPr>
        <w:spacing w:line="240" w:lineRule="auto"/>
        <w:ind w:left="1080"/>
        <w:contextualSpacing/>
        <w:jc w:val="both"/>
        <w:rPr>
          <w:rFonts w:ascii="Arial" w:hAnsi="Arial" w:cs="Arial"/>
          <w:sz w:val="20"/>
          <w:szCs w:val="20"/>
        </w:rPr>
      </w:pPr>
    </w:p>
    <w:p w:rsidR="00BC0BC8" w:rsidRPr="006962ED" w:rsidRDefault="00DA310D">
      <w:pPr>
        <w:numPr>
          <w:ilvl w:val="0"/>
          <w:numId w:val="5"/>
        </w:numPr>
        <w:spacing w:line="240" w:lineRule="auto"/>
        <w:contextualSpacing/>
        <w:jc w:val="both"/>
        <w:rPr>
          <w:rFonts w:ascii="Arial" w:hAnsi="Arial" w:cs="Arial"/>
          <w:sz w:val="20"/>
          <w:szCs w:val="20"/>
        </w:rPr>
      </w:pPr>
      <w:r w:rsidRPr="006962ED">
        <w:rPr>
          <w:rFonts w:ascii="Arial" w:hAnsi="Arial" w:cs="Arial"/>
          <w:sz w:val="20"/>
          <w:szCs w:val="20"/>
        </w:rPr>
        <w:t>Generar y</w:t>
      </w:r>
      <w:r w:rsidR="00FA6198" w:rsidRPr="006962ED">
        <w:rPr>
          <w:rFonts w:ascii="Arial" w:hAnsi="Arial" w:cs="Arial"/>
          <w:sz w:val="20"/>
          <w:szCs w:val="20"/>
        </w:rPr>
        <w:t xml:space="preserve"> </w:t>
      </w:r>
      <w:proofErr w:type="spellStart"/>
      <w:r w:rsidR="00FA6198" w:rsidRPr="006962ED">
        <w:rPr>
          <w:rFonts w:ascii="Arial" w:hAnsi="Arial" w:cs="Arial"/>
          <w:sz w:val="20"/>
          <w:szCs w:val="20"/>
        </w:rPr>
        <w:t>disponibilizar</w:t>
      </w:r>
      <w:proofErr w:type="spellEnd"/>
      <w:r w:rsidR="00FA6198" w:rsidRPr="006962ED">
        <w:rPr>
          <w:rFonts w:ascii="Arial" w:hAnsi="Arial" w:cs="Arial"/>
          <w:sz w:val="20"/>
          <w:szCs w:val="20"/>
        </w:rPr>
        <w:t xml:space="preserve"> información de </w:t>
      </w:r>
      <w:r w:rsidRPr="006962ED">
        <w:rPr>
          <w:rFonts w:ascii="Arial" w:hAnsi="Arial" w:cs="Arial"/>
          <w:sz w:val="20"/>
          <w:szCs w:val="20"/>
        </w:rPr>
        <w:t>interés para</w:t>
      </w:r>
      <w:r w:rsidR="00FA6198" w:rsidRPr="006962ED">
        <w:rPr>
          <w:rFonts w:ascii="Arial" w:hAnsi="Arial" w:cs="Arial"/>
          <w:sz w:val="20"/>
          <w:szCs w:val="20"/>
        </w:rPr>
        <w:t xml:space="preserve"> el sector vitivinícola.</w:t>
      </w:r>
    </w:p>
    <w:p w:rsidR="00BC0BC8" w:rsidRPr="006962ED" w:rsidRDefault="00BC0BC8">
      <w:pPr>
        <w:spacing w:line="240" w:lineRule="auto"/>
        <w:ind w:left="1080"/>
        <w:contextualSpacing/>
        <w:jc w:val="both"/>
        <w:rPr>
          <w:rFonts w:ascii="Arial" w:hAnsi="Arial" w:cs="Arial"/>
          <w:sz w:val="20"/>
          <w:szCs w:val="20"/>
        </w:rPr>
      </w:pPr>
    </w:p>
    <w:p w:rsidR="00BC0BC8" w:rsidRPr="006962ED" w:rsidRDefault="00FA6198">
      <w:pPr>
        <w:numPr>
          <w:ilvl w:val="0"/>
          <w:numId w:val="5"/>
        </w:numPr>
        <w:spacing w:line="240" w:lineRule="auto"/>
        <w:contextualSpacing/>
        <w:jc w:val="both"/>
        <w:rPr>
          <w:rFonts w:ascii="Arial" w:hAnsi="Arial" w:cs="Arial"/>
          <w:sz w:val="20"/>
          <w:szCs w:val="20"/>
        </w:rPr>
      </w:pPr>
      <w:r w:rsidRPr="006962ED">
        <w:rPr>
          <w:rFonts w:ascii="Arial" w:hAnsi="Arial" w:cs="Arial"/>
          <w:sz w:val="20"/>
          <w:szCs w:val="20"/>
        </w:rPr>
        <w:t>Capacitar a técnicos extensionistas en el uso y aplicación de tecnología de precisión.</w:t>
      </w:r>
    </w:p>
    <w:p w:rsidR="004C3F2F" w:rsidRPr="006962ED" w:rsidRDefault="004C3F2F" w:rsidP="004C3F2F">
      <w:pPr>
        <w:spacing w:line="240" w:lineRule="auto"/>
        <w:contextualSpacing/>
        <w:jc w:val="both"/>
        <w:rPr>
          <w:rFonts w:ascii="Arial" w:hAnsi="Arial" w:cs="Arial"/>
          <w:sz w:val="20"/>
          <w:szCs w:val="20"/>
        </w:rPr>
      </w:pPr>
    </w:p>
    <w:p w:rsidR="00BC0BC8" w:rsidRPr="006962ED" w:rsidRDefault="00FA6198">
      <w:pPr>
        <w:spacing w:line="240" w:lineRule="auto"/>
        <w:ind w:left="1080"/>
        <w:contextualSpacing/>
        <w:jc w:val="both"/>
        <w:rPr>
          <w:rFonts w:ascii="Arial" w:hAnsi="Arial" w:cs="Arial"/>
          <w:sz w:val="20"/>
          <w:szCs w:val="20"/>
        </w:rPr>
      </w:pPr>
      <w:r w:rsidRPr="006962ED">
        <w:rPr>
          <w:rFonts w:ascii="Arial" w:hAnsi="Arial" w:cs="Arial"/>
          <w:sz w:val="20"/>
          <w:szCs w:val="20"/>
        </w:rPr>
        <w:t xml:space="preserve">                                                                    </w:t>
      </w:r>
    </w:p>
    <w:p w:rsidR="00BC0BC8" w:rsidRPr="006962ED" w:rsidRDefault="00FA6198">
      <w:pPr>
        <w:spacing w:line="360" w:lineRule="auto"/>
        <w:jc w:val="both"/>
        <w:rPr>
          <w:rFonts w:ascii="Arial" w:hAnsi="Arial" w:cs="Arial"/>
          <w:sz w:val="20"/>
          <w:szCs w:val="20"/>
        </w:rPr>
      </w:pPr>
      <w:r w:rsidRPr="006962ED">
        <w:rPr>
          <w:rFonts w:ascii="Arial" w:hAnsi="Arial" w:cs="Arial"/>
          <w:b/>
          <w:sz w:val="20"/>
          <w:szCs w:val="20"/>
        </w:rPr>
        <w:t>6.Desarrollo del proyecto</w:t>
      </w:r>
    </w:p>
    <w:p w:rsidR="00BC0BC8" w:rsidRPr="006962ED" w:rsidRDefault="00FA6198">
      <w:pPr>
        <w:widowControl/>
        <w:spacing w:after="0" w:line="240" w:lineRule="auto"/>
        <w:jc w:val="both"/>
        <w:rPr>
          <w:rFonts w:ascii="Arial" w:hAnsi="Arial" w:cs="Arial"/>
          <w:sz w:val="20"/>
          <w:szCs w:val="20"/>
        </w:rPr>
      </w:pPr>
      <w:r w:rsidRPr="006962ED">
        <w:rPr>
          <w:rFonts w:ascii="Arial" w:hAnsi="Arial" w:cs="Arial"/>
          <w:color w:val="000000"/>
          <w:sz w:val="20"/>
          <w:szCs w:val="20"/>
          <w:u w:val="single"/>
          <w:shd w:val="clear" w:color="auto" w:fill="FFFFFF"/>
        </w:rPr>
        <w:t>Fundamentación técnica</w:t>
      </w:r>
    </w:p>
    <w:p w:rsidR="00BC0BC8" w:rsidRPr="006962ED" w:rsidRDefault="00BC0BC8">
      <w:pPr>
        <w:widowControl/>
        <w:spacing w:after="0" w:line="240" w:lineRule="auto"/>
        <w:jc w:val="both"/>
        <w:rPr>
          <w:rFonts w:ascii="Arial" w:hAnsi="Arial" w:cs="Arial"/>
          <w:color w:val="000000"/>
          <w:sz w:val="20"/>
          <w:szCs w:val="20"/>
          <w:highlight w:val="white"/>
        </w:rPr>
      </w:pPr>
    </w:p>
    <w:p w:rsidR="004C3F2F" w:rsidRPr="006962ED" w:rsidRDefault="004C3F2F">
      <w:pPr>
        <w:widowControl/>
        <w:spacing w:after="0" w:line="240" w:lineRule="auto"/>
        <w:jc w:val="both"/>
        <w:rPr>
          <w:rFonts w:ascii="Arial" w:hAnsi="Arial" w:cs="Arial"/>
          <w:color w:val="000000"/>
          <w:sz w:val="20"/>
          <w:szCs w:val="20"/>
          <w:highlight w:val="white"/>
        </w:rPr>
      </w:pPr>
    </w:p>
    <w:p w:rsidR="00BC0BC8" w:rsidRPr="006962ED" w:rsidRDefault="00FA6198" w:rsidP="0086222A">
      <w:pPr>
        <w:widowControl/>
        <w:spacing w:after="0" w:line="240" w:lineRule="auto"/>
        <w:ind w:firstLine="720"/>
        <w:jc w:val="both"/>
        <w:rPr>
          <w:rFonts w:ascii="Arial" w:hAnsi="Arial" w:cs="Arial"/>
          <w:sz w:val="20"/>
          <w:szCs w:val="20"/>
        </w:rPr>
      </w:pPr>
      <w:r w:rsidRPr="006962ED">
        <w:rPr>
          <w:rFonts w:ascii="Arial" w:hAnsi="Arial" w:cs="Arial"/>
          <w:color w:val="000000"/>
          <w:sz w:val="20"/>
          <w:szCs w:val="20"/>
          <w:shd w:val="clear" w:color="auto" w:fill="FFFFFF"/>
        </w:rPr>
        <w:t xml:space="preserve">La viticultura de precisión (VP) </w:t>
      </w:r>
      <w:r w:rsidR="00DA310D" w:rsidRPr="006962ED">
        <w:rPr>
          <w:rFonts w:ascii="Arial" w:hAnsi="Arial" w:cs="Arial"/>
          <w:color w:val="000000"/>
          <w:sz w:val="20"/>
          <w:szCs w:val="20"/>
          <w:shd w:val="clear" w:color="auto" w:fill="FFFFFF"/>
        </w:rPr>
        <w:t>busca manejar</w:t>
      </w:r>
      <w:r w:rsidRPr="006962ED">
        <w:rPr>
          <w:rFonts w:ascii="Arial" w:hAnsi="Arial" w:cs="Arial"/>
          <w:color w:val="000000"/>
          <w:sz w:val="20"/>
          <w:szCs w:val="20"/>
          <w:shd w:val="clear" w:color="auto" w:fill="FFFFFF"/>
        </w:rPr>
        <w:t xml:space="preserve"> el viñedo a una escala espacial y temporal apropiada a su natural variabilidad espacial y temporal. Este manejo, también llamado de sitio específico, es logrado a través de la utilización de un conjunto de herramientas y tecnologías. La VP puede cumplir uno o más objetivos, que pueden ser aumentar la producción, reducir costos, mejorar la calidad y reducir el impacto ambiental </w:t>
      </w:r>
      <w:r w:rsidRPr="006962ED">
        <w:rPr>
          <w:rFonts w:ascii="Arial" w:eastAsia="Times New Roman" w:hAnsi="Arial" w:cs="Arial"/>
          <w:color w:val="333333"/>
          <w:sz w:val="20"/>
          <w:szCs w:val="20"/>
          <w:highlight w:val="white"/>
        </w:rPr>
        <w:t>(</w:t>
      </w:r>
      <w:r w:rsidRPr="006962ED">
        <w:rPr>
          <w:rFonts w:ascii="Arial" w:eastAsia="Times New Roman" w:hAnsi="Arial" w:cs="Arial"/>
          <w:color w:val="222222"/>
          <w:sz w:val="20"/>
          <w:szCs w:val="20"/>
          <w:highlight w:val="white"/>
        </w:rPr>
        <w:t>Quezada, 2006)</w:t>
      </w:r>
      <w:r w:rsidRPr="006962ED">
        <w:rPr>
          <w:rFonts w:ascii="Arial" w:hAnsi="Arial" w:cs="Arial"/>
          <w:color w:val="000000"/>
          <w:sz w:val="20"/>
          <w:szCs w:val="20"/>
          <w:shd w:val="clear" w:color="auto" w:fill="FFFFFF"/>
        </w:rPr>
        <w:t>.</w:t>
      </w:r>
    </w:p>
    <w:p w:rsidR="00BC0BC8" w:rsidRPr="006962ED" w:rsidRDefault="00BC0BC8">
      <w:pPr>
        <w:widowControl/>
        <w:spacing w:after="0" w:line="240" w:lineRule="auto"/>
        <w:jc w:val="both"/>
        <w:rPr>
          <w:rFonts w:ascii="Arial" w:hAnsi="Arial" w:cs="Arial"/>
          <w:color w:val="000000"/>
          <w:sz w:val="20"/>
          <w:szCs w:val="20"/>
          <w:highlight w:val="white"/>
        </w:rPr>
      </w:pPr>
    </w:p>
    <w:p w:rsidR="00BC0BC8" w:rsidRPr="006962ED" w:rsidRDefault="00BC0BC8">
      <w:pPr>
        <w:widowControl/>
        <w:spacing w:after="0" w:line="240" w:lineRule="auto"/>
        <w:jc w:val="both"/>
        <w:rPr>
          <w:rFonts w:ascii="Arial" w:hAnsi="Arial" w:cs="Arial"/>
          <w:color w:val="000000"/>
          <w:sz w:val="20"/>
          <w:szCs w:val="20"/>
          <w:highlight w:val="white"/>
        </w:rPr>
      </w:pPr>
    </w:p>
    <w:p w:rsidR="00BC0BC8" w:rsidRPr="006962ED" w:rsidRDefault="00FA6198" w:rsidP="0086222A">
      <w:pPr>
        <w:widowControl/>
        <w:spacing w:after="0" w:line="240" w:lineRule="auto"/>
        <w:ind w:firstLine="720"/>
        <w:jc w:val="both"/>
        <w:rPr>
          <w:rFonts w:ascii="Arial" w:hAnsi="Arial" w:cs="Arial"/>
          <w:sz w:val="20"/>
          <w:szCs w:val="20"/>
        </w:rPr>
      </w:pPr>
      <w:r w:rsidRPr="006962ED">
        <w:rPr>
          <w:rFonts w:ascii="Arial" w:hAnsi="Arial" w:cs="Arial"/>
          <w:color w:val="000000"/>
          <w:sz w:val="20"/>
          <w:szCs w:val="20"/>
          <w:shd w:val="clear" w:color="auto" w:fill="FFFFFF"/>
        </w:rPr>
        <w:t xml:space="preserve">La utilización de imágenes multiespectrales ha demostrado ser un modo adecuado para el establecimiento de zonas relativas al desarrollo vegetativo en un viñedo (Hall et al., 2002; Johnson et al., 2003; Lamb et al., 2004), y han mostrado estar relacionadas con el estado hídrico (Acevedo- Opazo et al., 2008; </w:t>
      </w:r>
      <w:proofErr w:type="spellStart"/>
      <w:r w:rsidRPr="006962ED">
        <w:rPr>
          <w:rFonts w:ascii="Arial" w:hAnsi="Arial" w:cs="Arial"/>
          <w:color w:val="000000"/>
          <w:sz w:val="20"/>
          <w:szCs w:val="20"/>
          <w:shd w:val="clear" w:color="auto" w:fill="FFFFFF"/>
        </w:rPr>
        <w:t>Santesteban</w:t>
      </w:r>
      <w:proofErr w:type="spellEnd"/>
      <w:r w:rsidRPr="006962ED">
        <w:rPr>
          <w:rFonts w:ascii="Arial" w:hAnsi="Arial" w:cs="Arial"/>
          <w:color w:val="000000"/>
          <w:sz w:val="20"/>
          <w:szCs w:val="20"/>
          <w:shd w:val="clear" w:color="auto" w:fill="FFFFFF"/>
        </w:rPr>
        <w:t xml:space="preserve"> et al., 200</w:t>
      </w:r>
      <w:r w:rsidR="00FE6F54" w:rsidRPr="006962ED">
        <w:rPr>
          <w:rFonts w:ascii="Arial" w:hAnsi="Arial" w:cs="Arial"/>
          <w:color w:val="000000"/>
          <w:sz w:val="20"/>
          <w:szCs w:val="20"/>
          <w:shd w:val="clear" w:color="auto" w:fill="FFFFFF"/>
        </w:rPr>
        <w:t>8</w:t>
      </w:r>
      <w:r w:rsidRPr="006962ED">
        <w:rPr>
          <w:rFonts w:ascii="Arial" w:hAnsi="Arial" w:cs="Arial"/>
          <w:color w:val="000000"/>
          <w:sz w:val="20"/>
          <w:szCs w:val="20"/>
          <w:shd w:val="clear" w:color="auto" w:fill="FFFFFF"/>
        </w:rPr>
        <w:t>); por lo que teniendo en cuenta que estos dos factores son determinantes para el rendimiento y las características de la cosecha en zonas semiáridas (</w:t>
      </w:r>
      <w:proofErr w:type="spellStart"/>
      <w:r w:rsidRPr="006962ED">
        <w:rPr>
          <w:rFonts w:ascii="Arial" w:hAnsi="Arial" w:cs="Arial"/>
          <w:color w:val="000000"/>
          <w:sz w:val="20"/>
          <w:szCs w:val="20"/>
          <w:shd w:val="clear" w:color="auto" w:fill="FFFFFF"/>
        </w:rPr>
        <w:t>Santesteban</w:t>
      </w:r>
      <w:proofErr w:type="spellEnd"/>
      <w:r w:rsidRPr="006962ED">
        <w:rPr>
          <w:rFonts w:ascii="Arial" w:hAnsi="Arial" w:cs="Arial"/>
          <w:color w:val="000000"/>
          <w:sz w:val="20"/>
          <w:szCs w:val="20"/>
          <w:shd w:val="clear" w:color="auto" w:fill="FFFFFF"/>
        </w:rPr>
        <w:t xml:space="preserve"> and Royo, 2006), podría pensarse en emplear estas imágenes como la base para establecer las Unidades de Manejo del viñedo en explotaciones de zonas cálidas.</w:t>
      </w:r>
    </w:p>
    <w:p w:rsidR="00BC0BC8" w:rsidRPr="006962ED" w:rsidRDefault="00BC0BC8">
      <w:pPr>
        <w:widowControl/>
        <w:spacing w:after="0" w:line="240" w:lineRule="auto"/>
        <w:jc w:val="both"/>
        <w:rPr>
          <w:rFonts w:ascii="Arial" w:hAnsi="Arial" w:cs="Arial"/>
          <w:color w:val="000000"/>
          <w:sz w:val="20"/>
          <w:szCs w:val="20"/>
          <w:highlight w:val="white"/>
        </w:rPr>
      </w:pPr>
    </w:p>
    <w:p w:rsidR="00BC0BC8" w:rsidRPr="006962ED" w:rsidRDefault="00BC0BC8">
      <w:pPr>
        <w:widowControl/>
        <w:spacing w:after="0" w:line="240" w:lineRule="auto"/>
        <w:jc w:val="both"/>
        <w:rPr>
          <w:rFonts w:ascii="Arial" w:hAnsi="Arial" w:cs="Arial"/>
          <w:color w:val="000000"/>
          <w:sz w:val="20"/>
          <w:szCs w:val="20"/>
          <w:highlight w:val="white"/>
        </w:rPr>
      </w:pPr>
    </w:p>
    <w:p w:rsidR="00BC0BC8" w:rsidRPr="006962ED" w:rsidRDefault="00FA6198" w:rsidP="0086222A">
      <w:pPr>
        <w:widowControl/>
        <w:spacing w:after="0" w:line="240" w:lineRule="auto"/>
        <w:ind w:firstLine="720"/>
        <w:jc w:val="both"/>
        <w:rPr>
          <w:rFonts w:ascii="Arial" w:hAnsi="Arial" w:cs="Arial"/>
          <w:sz w:val="20"/>
          <w:szCs w:val="20"/>
        </w:rPr>
      </w:pPr>
      <w:r w:rsidRPr="006962ED">
        <w:rPr>
          <w:rFonts w:ascii="Arial" w:hAnsi="Arial" w:cs="Arial"/>
          <w:color w:val="000000"/>
          <w:sz w:val="20"/>
          <w:szCs w:val="20"/>
          <w:shd w:val="clear" w:color="auto" w:fill="FFFFFF"/>
        </w:rPr>
        <w:t xml:space="preserve">Dentro de las medidas de manejo diferenciales que se pueden hacer dentro de un marco de VP están la regulación del área foliar y el momento de cosecha. Los manejos de </w:t>
      </w:r>
      <w:proofErr w:type="spellStart"/>
      <w:r w:rsidRPr="006962ED">
        <w:rPr>
          <w:rFonts w:ascii="Arial" w:hAnsi="Arial" w:cs="Arial"/>
          <w:color w:val="000000"/>
          <w:sz w:val="20"/>
          <w:szCs w:val="20"/>
          <w:shd w:val="clear" w:color="auto" w:fill="FFFFFF"/>
        </w:rPr>
        <w:t>canopia</w:t>
      </w:r>
      <w:proofErr w:type="spellEnd"/>
      <w:r w:rsidRPr="006962ED">
        <w:rPr>
          <w:rFonts w:ascii="Arial" w:hAnsi="Arial" w:cs="Arial"/>
          <w:color w:val="000000"/>
          <w:sz w:val="20"/>
          <w:szCs w:val="20"/>
          <w:shd w:val="clear" w:color="auto" w:fill="FFFFFF"/>
        </w:rPr>
        <w:t xml:space="preserve"> para regular área foliar incluyen poda, raleo de brotes, raleo de hojas, cultivos de cobertura, manejo del riego y aplicación de fertilizantes al suelo o al follaje. El manejo de la cantidad y periodicidad de riego se conoce como riego de precisión y busca conocer y controlar la variabilidad espacial y temporal del estatus hídrico de un viñedo </w:t>
      </w:r>
      <w:r w:rsidRPr="006962ED">
        <w:rPr>
          <w:rFonts w:ascii="Arial" w:eastAsia="Times New Roman" w:hAnsi="Arial" w:cs="Arial"/>
          <w:color w:val="333333"/>
          <w:sz w:val="20"/>
          <w:szCs w:val="20"/>
          <w:highlight w:val="white"/>
        </w:rPr>
        <w:t>(</w:t>
      </w:r>
      <w:r w:rsidRPr="006962ED">
        <w:rPr>
          <w:rFonts w:ascii="Arial" w:eastAsia="Times New Roman" w:hAnsi="Arial" w:cs="Arial"/>
          <w:color w:val="222222"/>
          <w:sz w:val="20"/>
          <w:szCs w:val="20"/>
          <w:highlight w:val="white"/>
        </w:rPr>
        <w:t>Quezada, 2006</w:t>
      </w:r>
      <w:proofErr w:type="gramStart"/>
      <w:r w:rsidRPr="006962ED">
        <w:rPr>
          <w:rFonts w:ascii="Arial" w:eastAsia="Times New Roman" w:hAnsi="Arial" w:cs="Arial"/>
          <w:color w:val="222222"/>
          <w:sz w:val="20"/>
          <w:szCs w:val="20"/>
          <w:highlight w:val="white"/>
        </w:rPr>
        <w:t>)</w:t>
      </w:r>
      <w:r w:rsidRPr="006962ED">
        <w:rPr>
          <w:rFonts w:ascii="Arial" w:hAnsi="Arial" w:cs="Arial"/>
          <w:color w:val="000000"/>
          <w:sz w:val="20"/>
          <w:szCs w:val="20"/>
          <w:shd w:val="clear" w:color="auto" w:fill="FFFFFF"/>
        </w:rPr>
        <w:t>.</w:t>
      </w:r>
      <w:bookmarkStart w:id="1" w:name="docs-internal-guid-24370575-d351-7e81-7c"/>
      <w:bookmarkEnd w:id="1"/>
      <w:r w:rsidRPr="006962ED">
        <w:rPr>
          <w:rFonts w:ascii="Arial" w:hAnsi="Arial" w:cs="Arial"/>
          <w:color w:val="000000"/>
          <w:sz w:val="20"/>
          <w:szCs w:val="20"/>
          <w:shd w:val="clear" w:color="auto" w:fill="FFFFFF"/>
        </w:rPr>
        <w:t>Ortega</w:t>
      </w:r>
      <w:proofErr w:type="gramEnd"/>
      <w:r w:rsidRPr="006962ED">
        <w:rPr>
          <w:rFonts w:ascii="Arial" w:hAnsi="Arial" w:cs="Arial"/>
          <w:color w:val="000000"/>
          <w:sz w:val="20"/>
          <w:szCs w:val="20"/>
          <w:shd w:val="clear" w:color="auto" w:fill="FFFFFF"/>
        </w:rPr>
        <w:t>-</w:t>
      </w:r>
      <w:proofErr w:type="spellStart"/>
      <w:r w:rsidRPr="006962ED">
        <w:rPr>
          <w:rFonts w:ascii="Arial" w:hAnsi="Arial" w:cs="Arial"/>
          <w:color w:val="000000"/>
          <w:sz w:val="20"/>
          <w:szCs w:val="20"/>
          <w:shd w:val="clear" w:color="auto" w:fill="FFFFFF"/>
        </w:rPr>
        <w:t>Farias</w:t>
      </w:r>
      <w:proofErr w:type="spellEnd"/>
      <w:r w:rsidRPr="006962ED">
        <w:rPr>
          <w:rFonts w:ascii="Arial" w:hAnsi="Arial" w:cs="Arial"/>
          <w:color w:val="000000"/>
          <w:sz w:val="20"/>
          <w:szCs w:val="20"/>
          <w:shd w:val="clear" w:color="auto" w:fill="FFFFFF"/>
        </w:rPr>
        <w:t xml:space="preserve"> et al. (2003) señalan que el efecto del estrés hídrico en un viñedo tendrá resultados positivos, negativos o nulos dependiendo del grado de variabilidad que encontremos en el suelo, clima y vigor dentro de la zona de interés.</w:t>
      </w:r>
    </w:p>
    <w:p w:rsidR="00BC0BC8" w:rsidRPr="006962ED" w:rsidRDefault="00BC0BC8">
      <w:pPr>
        <w:widowControl/>
        <w:spacing w:after="0" w:line="240" w:lineRule="auto"/>
        <w:jc w:val="both"/>
        <w:rPr>
          <w:rFonts w:ascii="Arial" w:hAnsi="Arial" w:cs="Arial"/>
          <w:color w:val="000000"/>
          <w:sz w:val="20"/>
          <w:szCs w:val="20"/>
          <w:highlight w:val="white"/>
        </w:rPr>
      </w:pPr>
    </w:p>
    <w:p w:rsidR="00BC0BC8" w:rsidRPr="006962ED" w:rsidRDefault="00FA6198" w:rsidP="0086222A">
      <w:pPr>
        <w:widowControl/>
        <w:spacing w:after="0" w:line="240" w:lineRule="auto"/>
        <w:ind w:firstLine="720"/>
        <w:jc w:val="both"/>
        <w:rPr>
          <w:rFonts w:ascii="Arial" w:hAnsi="Arial" w:cs="Arial"/>
          <w:sz w:val="20"/>
          <w:szCs w:val="20"/>
        </w:rPr>
      </w:pPr>
      <w:r w:rsidRPr="006962ED">
        <w:rPr>
          <w:rFonts w:ascii="Arial" w:hAnsi="Arial" w:cs="Arial"/>
          <w:color w:val="000000"/>
          <w:sz w:val="20"/>
          <w:szCs w:val="20"/>
          <w:shd w:val="clear" w:color="auto" w:fill="FFFFFF"/>
        </w:rPr>
        <w:t xml:space="preserve">En resumen, la VP es esencialmente manejo de información. Este manejo permite conocer más en detalle la variabilidad de los distintos factores de rendimiento para poder hacer las correcciones durante la estación de crecimiento, o bien al final de cada ciclo productivo proponer medidas correctivas de las limitantes encontradas en cada situación (Quezada, 2006). </w:t>
      </w:r>
    </w:p>
    <w:p w:rsidR="00BC0BC8" w:rsidRPr="006962ED" w:rsidRDefault="00BC0BC8">
      <w:pPr>
        <w:widowControl/>
        <w:spacing w:after="0" w:line="240" w:lineRule="auto"/>
        <w:jc w:val="both"/>
        <w:rPr>
          <w:rFonts w:ascii="Arial" w:hAnsi="Arial" w:cs="Arial"/>
          <w:color w:val="000000"/>
          <w:sz w:val="20"/>
          <w:szCs w:val="20"/>
          <w:highlight w:val="white"/>
        </w:rPr>
      </w:pPr>
    </w:p>
    <w:p w:rsidR="00BC0BC8" w:rsidRPr="006962ED" w:rsidRDefault="00FA6198" w:rsidP="0086222A">
      <w:pPr>
        <w:widowControl/>
        <w:spacing w:after="0" w:line="240" w:lineRule="auto"/>
        <w:ind w:firstLine="720"/>
        <w:jc w:val="both"/>
        <w:rPr>
          <w:rFonts w:ascii="Arial" w:hAnsi="Arial" w:cs="Arial"/>
          <w:color w:val="000000"/>
          <w:sz w:val="20"/>
          <w:szCs w:val="20"/>
          <w:shd w:val="clear" w:color="auto" w:fill="FFFFFF"/>
        </w:rPr>
      </w:pPr>
      <w:r w:rsidRPr="006962ED">
        <w:rPr>
          <w:rFonts w:ascii="Arial" w:hAnsi="Arial" w:cs="Arial"/>
          <w:color w:val="000000"/>
          <w:sz w:val="20"/>
          <w:szCs w:val="20"/>
          <w:shd w:val="clear" w:color="auto" w:fill="FFFFFF"/>
        </w:rPr>
        <w:t xml:space="preserve">La aplicación de técnicas de VP pretende básicamente mejorar la gestión predial de los productores de uva para vino, a través de la homogenización del rendimiento y la calidad dentro del predio. </w:t>
      </w:r>
    </w:p>
    <w:p w:rsidR="004C3F2F" w:rsidRPr="006962ED" w:rsidRDefault="004C3F2F" w:rsidP="0086222A">
      <w:pPr>
        <w:widowControl/>
        <w:spacing w:after="0" w:line="240" w:lineRule="auto"/>
        <w:ind w:firstLine="720"/>
        <w:jc w:val="both"/>
        <w:rPr>
          <w:rFonts w:ascii="Arial" w:hAnsi="Arial" w:cs="Arial"/>
          <w:sz w:val="20"/>
          <w:szCs w:val="20"/>
        </w:rPr>
      </w:pPr>
    </w:p>
    <w:p w:rsidR="00BC0BC8" w:rsidRPr="006962ED" w:rsidRDefault="00BC0BC8">
      <w:pPr>
        <w:widowControl/>
        <w:spacing w:after="0" w:line="240" w:lineRule="auto"/>
        <w:jc w:val="both"/>
        <w:rPr>
          <w:rFonts w:ascii="Arial" w:hAnsi="Arial" w:cs="Arial"/>
          <w:color w:val="000000"/>
          <w:sz w:val="20"/>
          <w:szCs w:val="20"/>
          <w:highlight w:val="white"/>
        </w:rPr>
      </w:pPr>
    </w:p>
    <w:p w:rsidR="00BC0BC8" w:rsidRPr="006962ED" w:rsidRDefault="00FA6198">
      <w:pPr>
        <w:widowControl/>
        <w:spacing w:after="0" w:line="240" w:lineRule="auto"/>
        <w:jc w:val="both"/>
        <w:rPr>
          <w:rFonts w:ascii="Arial" w:hAnsi="Arial" w:cs="Arial"/>
          <w:sz w:val="20"/>
          <w:szCs w:val="20"/>
          <w:u w:val="single"/>
        </w:rPr>
      </w:pPr>
      <w:r w:rsidRPr="006962ED">
        <w:rPr>
          <w:rFonts w:ascii="Arial" w:hAnsi="Arial" w:cs="Arial"/>
          <w:b/>
          <w:bCs/>
          <w:color w:val="000000"/>
          <w:sz w:val="20"/>
          <w:szCs w:val="20"/>
          <w:u w:val="single"/>
          <w:shd w:val="clear" w:color="auto" w:fill="FFFFFF"/>
        </w:rPr>
        <w:t>7. Materiales y métodos</w:t>
      </w:r>
    </w:p>
    <w:p w:rsidR="00BC0BC8" w:rsidRPr="006962ED" w:rsidRDefault="00BC0BC8">
      <w:pPr>
        <w:widowControl/>
        <w:spacing w:after="0" w:line="240" w:lineRule="auto"/>
        <w:jc w:val="both"/>
        <w:rPr>
          <w:rFonts w:ascii="Arial" w:hAnsi="Arial" w:cs="Arial"/>
          <w:color w:val="000000"/>
          <w:sz w:val="20"/>
          <w:szCs w:val="20"/>
          <w:highlight w:val="white"/>
        </w:rPr>
      </w:pPr>
    </w:p>
    <w:p w:rsidR="00BC0BC8" w:rsidRPr="006962ED" w:rsidRDefault="00FA6198">
      <w:pPr>
        <w:widowControl/>
        <w:spacing w:after="0" w:line="240" w:lineRule="auto"/>
        <w:jc w:val="both"/>
        <w:rPr>
          <w:rFonts w:ascii="Arial" w:hAnsi="Arial" w:cs="Arial"/>
          <w:sz w:val="20"/>
          <w:szCs w:val="20"/>
        </w:rPr>
      </w:pPr>
      <w:r w:rsidRPr="006962ED">
        <w:rPr>
          <w:rFonts w:ascii="Arial" w:hAnsi="Arial" w:cs="Arial"/>
          <w:color w:val="000000"/>
          <w:sz w:val="20"/>
          <w:szCs w:val="20"/>
          <w:u w:val="single"/>
          <w:shd w:val="clear" w:color="auto" w:fill="FFFFFF"/>
        </w:rPr>
        <w:t xml:space="preserve">Georreferenciación </w:t>
      </w:r>
      <w:r w:rsidR="0086222A" w:rsidRPr="006962ED">
        <w:rPr>
          <w:rFonts w:ascii="Arial" w:hAnsi="Arial" w:cs="Arial"/>
          <w:color w:val="000000"/>
          <w:sz w:val="20"/>
          <w:szCs w:val="20"/>
          <w:u w:val="single"/>
          <w:shd w:val="clear" w:color="auto" w:fill="FFFFFF"/>
        </w:rPr>
        <w:t>de los</w:t>
      </w:r>
      <w:r w:rsidRPr="006962ED">
        <w:rPr>
          <w:rFonts w:ascii="Arial" w:hAnsi="Arial" w:cs="Arial"/>
          <w:color w:val="000000"/>
          <w:sz w:val="20"/>
          <w:szCs w:val="20"/>
          <w:u w:val="single"/>
          <w:shd w:val="clear" w:color="auto" w:fill="FFFFFF"/>
        </w:rPr>
        <w:t xml:space="preserve"> productores</w:t>
      </w:r>
    </w:p>
    <w:p w:rsidR="00BC0BC8" w:rsidRPr="006962ED" w:rsidRDefault="00BC0BC8">
      <w:pPr>
        <w:widowControl/>
        <w:spacing w:after="0" w:line="240" w:lineRule="auto"/>
        <w:jc w:val="both"/>
        <w:rPr>
          <w:rFonts w:ascii="Arial" w:hAnsi="Arial" w:cs="Arial"/>
          <w:color w:val="000000"/>
          <w:sz w:val="20"/>
          <w:szCs w:val="20"/>
          <w:highlight w:val="white"/>
          <w:u w:val="single"/>
        </w:rPr>
      </w:pPr>
    </w:p>
    <w:p w:rsidR="00BC0BC8" w:rsidRPr="006962ED" w:rsidRDefault="00FA6198" w:rsidP="0086222A">
      <w:pPr>
        <w:widowControl/>
        <w:spacing w:after="0" w:line="240" w:lineRule="auto"/>
        <w:ind w:firstLine="720"/>
        <w:jc w:val="both"/>
        <w:rPr>
          <w:rFonts w:ascii="Arial" w:hAnsi="Arial" w:cs="Arial"/>
          <w:sz w:val="20"/>
          <w:szCs w:val="20"/>
        </w:rPr>
      </w:pPr>
      <w:r w:rsidRPr="006962ED">
        <w:rPr>
          <w:rFonts w:ascii="Arial" w:hAnsi="Arial" w:cs="Arial"/>
          <w:color w:val="000000"/>
          <w:sz w:val="20"/>
          <w:szCs w:val="20"/>
          <w:shd w:val="clear" w:color="auto" w:fill="FFFFFF"/>
        </w:rPr>
        <w:t>Una vez identificados los productores, los técnicos realizaron la georreferenciación de la finca mediante coordenadas geográficas, plasmando la ubicación y extensión de las mismas en un archivo “.</w:t>
      </w:r>
      <w:proofErr w:type="spellStart"/>
      <w:r w:rsidRPr="006962ED">
        <w:rPr>
          <w:rFonts w:ascii="Arial" w:hAnsi="Arial" w:cs="Arial"/>
          <w:color w:val="000000"/>
          <w:sz w:val="20"/>
          <w:szCs w:val="20"/>
          <w:shd w:val="clear" w:color="auto" w:fill="FFFFFF"/>
        </w:rPr>
        <w:t>kmz</w:t>
      </w:r>
      <w:proofErr w:type="spellEnd"/>
      <w:r w:rsidRPr="006962ED">
        <w:rPr>
          <w:rFonts w:ascii="Arial" w:hAnsi="Arial" w:cs="Arial"/>
          <w:color w:val="000000"/>
          <w:sz w:val="20"/>
          <w:szCs w:val="20"/>
          <w:shd w:val="clear" w:color="auto" w:fill="FFFFFF"/>
        </w:rPr>
        <w:t>” (</w:t>
      </w:r>
      <w:proofErr w:type="spellStart"/>
      <w:r w:rsidRPr="006962ED">
        <w:rPr>
          <w:rFonts w:ascii="Arial" w:hAnsi="Arial" w:cs="Arial"/>
          <w:color w:val="000000"/>
          <w:sz w:val="20"/>
          <w:szCs w:val="20"/>
          <w:shd w:val="clear" w:color="auto" w:fill="FFFFFF"/>
        </w:rPr>
        <w:t>Keyhole</w:t>
      </w:r>
      <w:proofErr w:type="spellEnd"/>
      <w:r w:rsidRPr="006962ED">
        <w:rPr>
          <w:rFonts w:ascii="Arial" w:hAnsi="Arial" w:cs="Arial"/>
          <w:color w:val="000000"/>
          <w:sz w:val="20"/>
          <w:szCs w:val="20"/>
          <w:shd w:val="clear" w:color="auto" w:fill="FFFFFF"/>
        </w:rPr>
        <w:t xml:space="preserve"> </w:t>
      </w:r>
      <w:proofErr w:type="spellStart"/>
      <w:r w:rsidRPr="006962ED">
        <w:rPr>
          <w:rFonts w:ascii="Arial" w:hAnsi="Arial" w:cs="Arial"/>
          <w:color w:val="000000"/>
          <w:sz w:val="20"/>
          <w:szCs w:val="20"/>
          <w:shd w:val="clear" w:color="auto" w:fill="FFFFFF"/>
        </w:rPr>
        <w:t>Markup</w:t>
      </w:r>
      <w:proofErr w:type="spellEnd"/>
      <w:r w:rsidRPr="006962ED">
        <w:rPr>
          <w:rFonts w:ascii="Arial" w:hAnsi="Arial" w:cs="Arial"/>
          <w:color w:val="000000"/>
          <w:sz w:val="20"/>
          <w:szCs w:val="20"/>
          <w:shd w:val="clear" w:color="auto" w:fill="FFFFFF"/>
        </w:rPr>
        <w:t xml:space="preserve"> Zip). Estos archivos comprimidos fueron generados con el software Google </w:t>
      </w:r>
      <w:proofErr w:type="spellStart"/>
      <w:r w:rsidRPr="006962ED">
        <w:rPr>
          <w:rFonts w:ascii="Arial" w:hAnsi="Arial" w:cs="Arial"/>
          <w:color w:val="000000"/>
          <w:sz w:val="20"/>
          <w:szCs w:val="20"/>
          <w:shd w:val="clear" w:color="auto" w:fill="FFFFFF"/>
        </w:rPr>
        <w:t>Earth</w:t>
      </w:r>
      <w:proofErr w:type="spellEnd"/>
      <w:r w:rsidRPr="006962ED">
        <w:rPr>
          <w:rFonts w:ascii="Arial" w:hAnsi="Arial" w:cs="Arial"/>
          <w:color w:val="000000"/>
          <w:sz w:val="20"/>
          <w:szCs w:val="20"/>
          <w:shd w:val="clear" w:color="auto" w:fill="FFFFFF"/>
        </w:rPr>
        <w:t xml:space="preserve"> (Google, USA) conteniendo el polígono de la </w:t>
      </w:r>
      <w:r w:rsidR="00DA310D" w:rsidRPr="006962ED">
        <w:rPr>
          <w:rFonts w:ascii="Arial" w:hAnsi="Arial" w:cs="Arial"/>
          <w:color w:val="000000"/>
          <w:sz w:val="20"/>
          <w:szCs w:val="20"/>
          <w:shd w:val="clear" w:color="auto" w:fill="FFFFFF"/>
        </w:rPr>
        <w:t>finca y</w:t>
      </w:r>
      <w:r w:rsidRPr="006962ED">
        <w:rPr>
          <w:rFonts w:ascii="Arial" w:hAnsi="Arial" w:cs="Arial"/>
          <w:color w:val="000000"/>
          <w:sz w:val="20"/>
          <w:szCs w:val="20"/>
          <w:shd w:val="clear" w:color="auto" w:fill="FFFFFF"/>
        </w:rPr>
        <w:t xml:space="preserve"> la marca de identificación del productor.</w:t>
      </w:r>
    </w:p>
    <w:p w:rsidR="00BC0BC8" w:rsidRPr="006962ED" w:rsidRDefault="00BC0BC8">
      <w:pPr>
        <w:widowControl/>
        <w:spacing w:after="0" w:line="240" w:lineRule="auto"/>
        <w:jc w:val="both"/>
        <w:rPr>
          <w:rFonts w:ascii="Arial" w:hAnsi="Arial" w:cs="Arial"/>
          <w:color w:val="000000"/>
          <w:sz w:val="20"/>
          <w:szCs w:val="20"/>
          <w:highlight w:val="white"/>
        </w:rPr>
      </w:pPr>
    </w:p>
    <w:p w:rsidR="00BC0BC8" w:rsidRPr="006962ED" w:rsidRDefault="00BC0BC8">
      <w:pPr>
        <w:widowControl/>
        <w:spacing w:after="0" w:line="240" w:lineRule="auto"/>
        <w:jc w:val="both"/>
        <w:rPr>
          <w:rFonts w:ascii="Arial" w:hAnsi="Arial" w:cs="Arial"/>
          <w:color w:val="000000"/>
          <w:sz w:val="20"/>
          <w:szCs w:val="20"/>
          <w:highlight w:val="white"/>
        </w:rPr>
      </w:pPr>
    </w:p>
    <w:p w:rsidR="00BC0BC8" w:rsidRPr="006962ED" w:rsidRDefault="00FA6198">
      <w:pPr>
        <w:widowControl/>
        <w:spacing w:after="0" w:line="240" w:lineRule="auto"/>
        <w:jc w:val="both"/>
        <w:rPr>
          <w:rFonts w:ascii="Arial" w:hAnsi="Arial" w:cs="Arial"/>
          <w:sz w:val="20"/>
          <w:szCs w:val="20"/>
        </w:rPr>
      </w:pPr>
      <w:r w:rsidRPr="006962ED">
        <w:rPr>
          <w:rFonts w:ascii="Arial" w:hAnsi="Arial" w:cs="Arial"/>
          <w:color w:val="000000"/>
          <w:sz w:val="20"/>
          <w:szCs w:val="20"/>
          <w:u w:val="single"/>
          <w:shd w:val="clear" w:color="auto" w:fill="FFFFFF"/>
        </w:rPr>
        <w:t>Índice de Vegetación Normalizada (NDVI)</w:t>
      </w:r>
    </w:p>
    <w:p w:rsidR="00BC0BC8" w:rsidRPr="006962ED" w:rsidRDefault="00BC0BC8">
      <w:pPr>
        <w:widowControl/>
        <w:spacing w:after="0" w:line="240" w:lineRule="auto"/>
        <w:jc w:val="both"/>
        <w:rPr>
          <w:rFonts w:ascii="Arial" w:hAnsi="Arial" w:cs="Arial"/>
          <w:color w:val="000000"/>
          <w:sz w:val="20"/>
          <w:szCs w:val="20"/>
          <w:highlight w:val="white"/>
          <w:u w:val="single"/>
        </w:rPr>
      </w:pPr>
    </w:p>
    <w:p w:rsidR="00BC0BC8" w:rsidRPr="006962ED" w:rsidRDefault="00FA6198" w:rsidP="0086222A">
      <w:pPr>
        <w:widowControl/>
        <w:spacing w:after="0" w:line="240" w:lineRule="auto"/>
        <w:ind w:firstLine="720"/>
        <w:jc w:val="both"/>
        <w:rPr>
          <w:rFonts w:ascii="Arial" w:hAnsi="Arial" w:cs="Arial"/>
          <w:sz w:val="20"/>
          <w:szCs w:val="20"/>
        </w:rPr>
      </w:pPr>
      <w:r w:rsidRPr="006962ED">
        <w:rPr>
          <w:rFonts w:ascii="Arial" w:hAnsi="Arial" w:cs="Arial"/>
          <w:color w:val="000000"/>
          <w:sz w:val="20"/>
          <w:szCs w:val="20"/>
          <w:shd w:val="clear" w:color="auto" w:fill="FFFFFF"/>
        </w:rPr>
        <w:t xml:space="preserve">Se trabajó con imágenes multiespectrales provenientes de dos satélites </w:t>
      </w:r>
      <w:r w:rsidR="004C3F2F" w:rsidRPr="006962ED">
        <w:rPr>
          <w:rFonts w:ascii="Arial" w:hAnsi="Arial" w:cs="Arial"/>
          <w:color w:val="000000"/>
          <w:sz w:val="20"/>
          <w:szCs w:val="20"/>
          <w:shd w:val="clear" w:color="auto" w:fill="FFFFFF"/>
        </w:rPr>
        <w:t>diferentes Landsat</w:t>
      </w:r>
      <w:r w:rsidRPr="006962ED">
        <w:rPr>
          <w:rFonts w:ascii="Arial" w:hAnsi="Arial" w:cs="Arial"/>
          <w:color w:val="000000"/>
          <w:sz w:val="20"/>
          <w:szCs w:val="20"/>
          <w:shd w:val="clear" w:color="auto" w:fill="FFFFFF"/>
        </w:rPr>
        <w:t xml:space="preserve"> 8, Sentinel-2A para la determinación del NDVI (</w:t>
      </w:r>
      <w:proofErr w:type="spellStart"/>
      <w:r w:rsidRPr="006962ED">
        <w:rPr>
          <w:rFonts w:ascii="Arial" w:hAnsi="Arial" w:cs="Arial"/>
          <w:color w:val="000000"/>
          <w:sz w:val="20"/>
          <w:szCs w:val="20"/>
          <w:shd w:val="clear" w:color="auto" w:fill="FFFFFF"/>
        </w:rPr>
        <w:t>Normalized</w:t>
      </w:r>
      <w:proofErr w:type="spellEnd"/>
      <w:r w:rsidRPr="006962ED">
        <w:rPr>
          <w:rFonts w:ascii="Arial" w:hAnsi="Arial" w:cs="Arial"/>
          <w:color w:val="000000"/>
          <w:sz w:val="20"/>
          <w:szCs w:val="20"/>
          <w:shd w:val="clear" w:color="auto" w:fill="FFFFFF"/>
        </w:rPr>
        <w:t xml:space="preserve"> </w:t>
      </w:r>
      <w:proofErr w:type="spellStart"/>
      <w:r w:rsidRPr="006962ED">
        <w:rPr>
          <w:rFonts w:ascii="Arial" w:hAnsi="Arial" w:cs="Arial"/>
          <w:color w:val="000000"/>
          <w:sz w:val="20"/>
          <w:szCs w:val="20"/>
          <w:shd w:val="clear" w:color="auto" w:fill="FFFFFF"/>
        </w:rPr>
        <w:t>Differenced</w:t>
      </w:r>
      <w:proofErr w:type="spellEnd"/>
      <w:r w:rsidRPr="006962ED">
        <w:rPr>
          <w:rFonts w:ascii="Arial" w:hAnsi="Arial" w:cs="Arial"/>
          <w:color w:val="000000"/>
          <w:sz w:val="20"/>
          <w:szCs w:val="20"/>
          <w:shd w:val="clear" w:color="auto" w:fill="FFFFFF"/>
        </w:rPr>
        <w:t xml:space="preserve"> </w:t>
      </w:r>
      <w:proofErr w:type="spellStart"/>
      <w:r w:rsidRPr="006962ED">
        <w:rPr>
          <w:rFonts w:ascii="Arial" w:hAnsi="Arial" w:cs="Arial"/>
          <w:color w:val="000000"/>
          <w:sz w:val="20"/>
          <w:szCs w:val="20"/>
          <w:shd w:val="clear" w:color="auto" w:fill="FFFFFF"/>
        </w:rPr>
        <w:t>Vegetation</w:t>
      </w:r>
      <w:proofErr w:type="spellEnd"/>
      <w:r w:rsidRPr="006962ED">
        <w:rPr>
          <w:rFonts w:ascii="Arial" w:hAnsi="Arial" w:cs="Arial"/>
          <w:color w:val="000000"/>
          <w:sz w:val="20"/>
          <w:szCs w:val="20"/>
          <w:shd w:val="clear" w:color="auto" w:fill="FFFFFF"/>
        </w:rPr>
        <w:t xml:space="preserve"> </w:t>
      </w:r>
      <w:proofErr w:type="spellStart"/>
      <w:r w:rsidRPr="006962ED">
        <w:rPr>
          <w:rFonts w:ascii="Arial" w:hAnsi="Arial" w:cs="Arial"/>
          <w:color w:val="000000"/>
          <w:sz w:val="20"/>
          <w:szCs w:val="20"/>
          <w:shd w:val="clear" w:color="auto" w:fill="FFFFFF"/>
        </w:rPr>
        <w:t>Index</w:t>
      </w:r>
      <w:proofErr w:type="spellEnd"/>
      <w:r w:rsidRPr="006962ED">
        <w:rPr>
          <w:rFonts w:ascii="Arial" w:hAnsi="Arial" w:cs="Arial"/>
          <w:color w:val="000000"/>
          <w:sz w:val="20"/>
          <w:szCs w:val="20"/>
          <w:shd w:val="clear" w:color="auto" w:fill="FFFFFF"/>
        </w:rPr>
        <w:t>).</w:t>
      </w:r>
    </w:p>
    <w:p w:rsidR="00BC0BC8" w:rsidRPr="006962ED" w:rsidRDefault="00BC0BC8">
      <w:pPr>
        <w:widowControl/>
        <w:spacing w:after="0" w:line="240" w:lineRule="auto"/>
        <w:jc w:val="both"/>
        <w:rPr>
          <w:rFonts w:ascii="Arial" w:hAnsi="Arial" w:cs="Arial"/>
          <w:color w:val="000000"/>
          <w:sz w:val="20"/>
          <w:szCs w:val="20"/>
          <w:highlight w:val="white"/>
        </w:rPr>
      </w:pPr>
    </w:p>
    <w:p w:rsidR="00BC0BC8" w:rsidRPr="006962ED" w:rsidRDefault="00FA6198">
      <w:pPr>
        <w:widowControl/>
        <w:spacing w:after="0" w:line="240" w:lineRule="auto"/>
        <w:jc w:val="both"/>
        <w:rPr>
          <w:rFonts w:ascii="Arial" w:hAnsi="Arial" w:cs="Arial"/>
          <w:sz w:val="20"/>
          <w:szCs w:val="20"/>
        </w:rPr>
      </w:pPr>
      <w:r w:rsidRPr="006962ED">
        <w:rPr>
          <w:rFonts w:ascii="Arial" w:hAnsi="Arial" w:cs="Arial"/>
          <w:color w:val="000000"/>
          <w:sz w:val="20"/>
          <w:szCs w:val="20"/>
          <w:shd w:val="clear" w:color="auto" w:fill="FFFFFF"/>
        </w:rPr>
        <w:t xml:space="preserve">               </w:t>
      </w:r>
      <w:r w:rsidR="0086222A" w:rsidRPr="006962ED">
        <w:rPr>
          <w:rFonts w:ascii="Arial" w:hAnsi="Arial" w:cs="Arial"/>
          <w:color w:val="000000"/>
          <w:sz w:val="20"/>
          <w:szCs w:val="20"/>
          <w:shd w:val="clear" w:color="auto" w:fill="FFFFFF"/>
        </w:rPr>
        <w:tab/>
      </w:r>
      <w:r w:rsidRPr="006962ED">
        <w:rPr>
          <w:rFonts w:ascii="Arial" w:hAnsi="Arial" w:cs="Arial"/>
          <w:color w:val="000000"/>
          <w:sz w:val="20"/>
          <w:szCs w:val="20"/>
          <w:shd w:val="clear" w:color="auto" w:fill="FFFFFF"/>
        </w:rPr>
        <w:t xml:space="preserve"> N DV I = (ρ N IR − ρ </w:t>
      </w:r>
      <w:proofErr w:type="gramStart"/>
      <w:r w:rsidRPr="006962ED">
        <w:rPr>
          <w:rFonts w:ascii="Arial" w:hAnsi="Arial" w:cs="Arial"/>
          <w:color w:val="000000"/>
          <w:sz w:val="20"/>
          <w:szCs w:val="20"/>
          <w:shd w:val="clear" w:color="auto" w:fill="FFFFFF"/>
        </w:rPr>
        <w:t>red )</w:t>
      </w:r>
      <w:proofErr w:type="gramEnd"/>
      <w:r w:rsidRPr="006962ED">
        <w:rPr>
          <w:rFonts w:ascii="Arial" w:hAnsi="Arial" w:cs="Arial"/>
          <w:color w:val="000000"/>
          <w:sz w:val="20"/>
          <w:szCs w:val="20"/>
          <w:shd w:val="clear" w:color="auto" w:fill="FFFFFF"/>
        </w:rPr>
        <w:t>/(ρ N IR + ρ red ) (1)</w:t>
      </w:r>
    </w:p>
    <w:p w:rsidR="00BC0BC8" w:rsidRPr="006962ED" w:rsidRDefault="00FA6198">
      <w:pPr>
        <w:widowControl/>
        <w:spacing w:after="0" w:line="240" w:lineRule="auto"/>
        <w:jc w:val="both"/>
        <w:rPr>
          <w:rFonts w:ascii="Arial" w:hAnsi="Arial" w:cs="Arial"/>
          <w:sz w:val="20"/>
          <w:szCs w:val="20"/>
        </w:rPr>
      </w:pPr>
      <w:r w:rsidRPr="006962ED">
        <w:rPr>
          <w:rFonts w:ascii="Arial" w:hAnsi="Arial" w:cs="Arial"/>
          <w:color w:val="000000"/>
          <w:sz w:val="20"/>
          <w:szCs w:val="20"/>
          <w:shd w:val="clear" w:color="auto" w:fill="FFFFFF"/>
        </w:rPr>
        <w:t xml:space="preserve"> </w:t>
      </w:r>
    </w:p>
    <w:p w:rsidR="00BC0BC8" w:rsidRPr="006962ED" w:rsidRDefault="00FA6198">
      <w:pPr>
        <w:widowControl/>
        <w:spacing w:after="0" w:line="240" w:lineRule="auto"/>
        <w:jc w:val="both"/>
        <w:rPr>
          <w:rFonts w:ascii="Arial" w:hAnsi="Arial" w:cs="Arial"/>
          <w:sz w:val="20"/>
          <w:szCs w:val="20"/>
        </w:rPr>
      </w:pPr>
      <w:r w:rsidRPr="006962ED">
        <w:rPr>
          <w:rFonts w:ascii="Arial" w:hAnsi="Arial" w:cs="Arial"/>
          <w:color w:val="000000"/>
          <w:sz w:val="20"/>
          <w:szCs w:val="20"/>
          <w:shd w:val="clear" w:color="auto" w:fill="FFFFFF"/>
        </w:rPr>
        <w:t xml:space="preserve">donde ρ N IR es la reflectancia en la banda del infrarrojo cercano y ρ </w:t>
      </w:r>
      <w:proofErr w:type="gramStart"/>
      <w:r w:rsidRPr="006962ED">
        <w:rPr>
          <w:rFonts w:ascii="Arial" w:hAnsi="Arial" w:cs="Arial"/>
          <w:color w:val="000000"/>
          <w:sz w:val="20"/>
          <w:szCs w:val="20"/>
          <w:shd w:val="clear" w:color="auto" w:fill="FFFFFF"/>
        </w:rPr>
        <w:t>red ,</w:t>
      </w:r>
      <w:proofErr w:type="gramEnd"/>
      <w:r w:rsidRPr="006962ED">
        <w:rPr>
          <w:rFonts w:ascii="Arial" w:hAnsi="Arial" w:cs="Arial"/>
          <w:color w:val="000000"/>
          <w:sz w:val="20"/>
          <w:szCs w:val="20"/>
          <w:shd w:val="clear" w:color="auto" w:fill="FFFFFF"/>
        </w:rPr>
        <w:t xml:space="preserve"> la</w:t>
      </w:r>
    </w:p>
    <w:p w:rsidR="00BC0BC8" w:rsidRPr="006962ED" w:rsidRDefault="00FA6198">
      <w:pPr>
        <w:widowControl/>
        <w:spacing w:after="0" w:line="240" w:lineRule="auto"/>
        <w:jc w:val="both"/>
        <w:rPr>
          <w:rFonts w:ascii="Arial" w:hAnsi="Arial" w:cs="Arial"/>
          <w:sz w:val="20"/>
          <w:szCs w:val="20"/>
        </w:rPr>
      </w:pPr>
      <w:r w:rsidRPr="006962ED">
        <w:rPr>
          <w:rFonts w:ascii="Arial" w:hAnsi="Arial" w:cs="Arial"/>
          <w:color w:val="000000"/>
          <w:sz w:val="20"/>
          <w:szCs w:val="20"/>
          <w:shd w:val="clear" w:color="auto" w:fill="FFFFFF"/>
        </w:rPr>
        <w:t>reflectancia en la banda roja.</w:t>
      </w:r>
    </w:p>
    <w:p w:rsidR="00BC0BC8" w:rsidRPr="006962ED" w:rsidRDefault="00BC0BC8">
      <w:pPr>
        <w:widowControl/>
        <w:spacing w:after="0" w:line="240" w:lineRule="auto"/>
        <w:jc w:val="both"/>
        <w:rPr>
          <w:rFonts w:ascii="Arial" w:hAnsi="Arial" w:cs="Arial"/>
          <w:color w:val="000000"/>
          <w:sz w:val="20"/>
          <w:szCs w:val="20"/>
          <w:highlight w:val="white"/>
        </w:rPr>
      </w:pPr>
    </w:p>
    <w:p w:rsidR="00BC0BC8" w:rsidRPr="006962ED" w:rsidRDefault="00BC0BC8">
      <w:pPr>
        <w:widowControl/>
        <w:spacing w:after="0" w:line="240" w:lineRule="auto"/>
        <w:jc w:val="both"/>
        <w:rPr>
          <w:rFonts w:ascii="Arial" w:hAnsi="Arial" w:cs="Arial"/>
          <w:color w:val="000000"/>
          <w:sz w:val="20"/>
          <w:szCs w:val="20"/>
          <w:highlight w:val="white"/>
        </w:rPr>
      </w:pPr>
    </w:p>
    <w:p w:rsidR="00DA310D" w:rsidRPr="006962ED" w:rsidRDefault="00FA6198" w:rsidP="0086222A">
      <w:pPr>
        <w:widowControl/>
        <w:spacing w:after="0" w:line="240" w:lineRule="auto"/>
        <w:ind w:firstLine="720"/>
        <w:jc w:val="both"/>
        <w:rPr>
          <w:rFonts w:ascii="Arial" w:hAnsi="Arial" w:cs="Arial"/>
          <w:color w:val="000000"/>
          <w:sz w:val="20"/>
          <w:szCs w:val="20"/>
          <w:shd w:val="clear" w:color="auto" w:fill="FFFFFF"/>
        </w:rPr>
      </w:pPr>
      <w:r w:rsidRPr="006962ED">
        <w:rPr>
          <w:rFonts w:ascii="Arial" w:hAnsi="Arial" w:cs="Arial"/>
          <w:color w:val="000000"/>
          <w:sz w:val="20"/>
          <w:szCs w:val="20"/>
          <w:shd w:val="clear" w:color="auto" w:fill="FFFFFF"/>
        </w:rPr>
        <w:t xml:space="preserve">EL NDVI es un </w:t>
      </w:r>
      <w:proofErr w:type="spellStart"/>
      <w:r w:rsidRPr="006962ED">
        <w:rPr>
          <w:rFonts w:ascii="Arial" w:hAnsi="Arial" w:cs="Arial"/>
          <w:color w:val="000000"/>
          <w:sz w:val="20"/>
          <w:szCs w:val="20"/>
          <w:shd w:val="clear" w:color="auto" w:fill="FFFFFF"/>
        </w:rPr>
        <w:t>ı́ndice</w:t>
      </w:r>
      <w:proofErr w:type="spellEnd"/>
      <w:r w:rsidRPr="006962ED">
        <w:rPr>
          <w:rFonts w:ascii="Arial" w:hAnsi="Arial" w:cs="Arial"/>
          <w:color w:val="000000"/>
          <w:sz w:val="20"/>
          <w:szCs w:val="20"/>
          <w:shd w:val="clear" w:color="auto" w:fill="FFFFFF"/>
        </w:rPr>
        <w:t xml:space="preserve"> de vegetación que se utiliza para estimar la cantidad, calidad y el desarrollo vegetativo. Se basa en la medición de la intensidad de la radiación de ciertas bandas del espectro electromagnético que la vegetación emite o refleja. </w:t>
      </w:r>
    </w:p>
    <w:p w:rsidR="00DA310D" w:rsidRPr="006962ED" w:rsidRDefault="00DA310D" w:rsidP="0086222A">
      <w:pPr>
        <w:widowControl/>
        <w:spacing w:after="0" w:line="240" w:lineRule="auto"/>
        <w:ind w:firstLine="720"/>
        <w:jc w:val="both"/>
        <w:rPr>
          <w:rFonts w:ascii="Arial" w:hAnsi="Arial" w:cs="Arial"/>
          <w:color w:val="000000"/>
          <w:sz w:val="20"/>
          <w:szCs w:val="20"/>
          <w:shd w:val="clear" w:color="auto" w:fill="FFFFFF"/>
        </w:rPr>
      </w:pPr>
    </w:p>
    <w:p w:rsidR="00DA310D" w:rsidRPr="006962ED" w:rsidRDefault="00DA310D" w:rsidP="0086222A">
      <w:pPr>
        <w:widowControl/>
        <w:spacing w:after="0" w:line="240" w:lineRule="auto"/>
        <w:ind w:firstLine="720"/>
        <w:jc w:val="both"/>
        <w:rPr>
          <w:rFonts w:ascii="Arial" w:hAnsi="Arial" w:cs="Arial"/>
          <w:color w:val="000000"/>
          <w:sz w:val="20"/>
          <w:szCs w:val="20"/>
          <w:shd w:val="clear" w:color="auto" w:fill="FFFFFF"/>
        </w:rPr>
      </w:pPr>
    </w:p>
    <w:p w:rsidR="00BC0BC8" w:rsidRPr="006962ED" w:rsidRDefault="00FA6198" w:rsidP="0086222A">
      <w:pPr>
        <w:widowControl/>
        <w:spacing w:after="0" w:line="240" w:lineRule="auto"/>
        <w:ind w:firstLine="720"/>
        <w:jc w:val="both"/>
        <w:rPr>
          <w:rFonts w:ascii="Arial" w:hAnsi="Arial" w:cs="Arial"/>
          <w:sz w:val="20"/>
          <w:szCs w:val="20"/>
        </w:rPr>
      </w:pPr>
      <w:r w:rsidRPr="006962ED">
        <w:rPr>
          <w:rFonts w:ascii="Arial" w:hAnsi="Arial" w:cs="Arial"/>
          <w:color w:val="000000"/>
          <w:sz w:val="20"/>
          <w:szCs w:val="20"/>
          <w:shd w:val="clear" w:color="auto" w:fill="FFFFFF"/>
        </w:rPr>
        <w:t xml:space="preserve">Para el cálculo de este </w:t>
      </w:r>
      <w:proofErr w:type="spellStart"/>
      <w:r w:rsidRPr="006962ED">
        <w:rPr>
          <w:rFonts w:ascii="Arial" w:hAnsi="Arial" w:cs="Arial"/>
          <w:color w:val="000000"/>
          <w:sz w:val="20"/>
          <w:szCs w:val="20"/>
          <w:shd w:val="clear" w:color="auto" w:fill="FFFFFF"/>
        </w:rPr>
        <w:t>ı́ndices</w:t>
      </w:r>
      <w:proofErr w:type="spellEnd"/>
      <w:r w:rsidRPr="006962ED">
        <w:rPr>
          <w:rFonts w:ascii="Arial" w:hAnsi="Arial" w:cs="Arial"/>
          <w:color w:val="000000"/>
          <w:sz w:val="20"/>
          <w:szCs w:val="20"/>
          <w:shd w:val="clear" w:color="auto" w:fill="FFFFFF"/>
        </w:rPr>
        <w:t xml:space="preserve"> de vegetación es necesaria la información que se encuentra en las bandas roja e infrarroja del espectro electromagnético. Siendo la banda 4 y 5 en Landsat 8 y las bandas 4 y 8 en </w:t>
      </w:r>
      <w:proofErr w:type="spellStart"/>
      <w:r w:rsidRPr="006962ED">
        <w:rPr>
          <w:rFonts w:ascii="Arial" w:hAnsi="Arial" w:cs="Arial"/>
          <w:color w:val="000000"/>
          <w:sz w:val="20"/>
          <w:szCs w:val="20"/>
          <w:shd w:val="clear" w:color="auto" w:fill="FFFFFF"/>
        </w:rPr>
        <w:t>Sentinel</w:t>
      </w:r>
      <w:proofErr w:type="spellEnd"/>
      <w:r w:rsidRPr="006962ED">
        <w:rPr>
          <w:rFonts w:ascii="Arial" w:hAnsi="Arial" w:cs="Arial"/>
          <w:color w:val="000000"/>
          <w:sz w:val="20"/>
          <w:szCs w:val="20"/>
          <w:shd w:val="clear" w:color="auto" w:fill="FFFFFF"/>
        </w:rPr>
        <w:t xml:space="preserve"> 2A, rojo e infrarrojo respectivamente.</w:t>
      </w:r>
    </w:p>
    <w:p w:rsidR="00BC0BC8" w:rsidRPr="006962ED" w:rsidRDefault="00BC0BC8">
      <w:pPr>
        <w:widowControl/>
        <w:spacing w:after="0" w:line="240" w:lineRule="auto"/>
        <w:jc w:val="both"/>
        <w:rPr>
          <w:rFonts w:ascii="Arial" w:hAnsi="Arial" w:cs="Arial"/>
          <w:color w:val="000000"/>
          <w:sz w:val="20"/>
          <w:szCs w:val="20"/>
          <w:highlight w:val="white"/>
        </w:rPr>
      </w:pPr>
    </w:p>
    <w:p w:rsidR="00BC0BC8" w:rsidRPr="006962ED" w:rsidRDefault="00BC0BC8">
      <w:pPr>
        <w:widowControl/>
        <w:spacing w:after="0" w:line="240" w:lineRule="auto"/>
        <w:jc w:val="both"/>
        <w:rPr>
          <w:rFonts w:ascii="Arial" w:hAnsi="Arial" w:cs="Arial"/>
          <w:color w:val="000000"/>
          <w:sz w:val="20"/>
          <w:szCs w:val="20"/>
          <w:highlight w:val="white"/>
        </w:rPr>
      </w:pPr>
    </w:p>
    <w:p w:rsidR="00BC0BC8" w:rsidRPr="006962ED" w:rsidRDefault="00FA6198" w:rsidP="0086222A">
      <w:pPr>
        <w:widowControl/>
        <w:spacing w:after="0" w:line="240" w:lineRule="auto"/>
        <w:ind w:firstLine="720"/>
        <w:jc w:val="both"/>
        <w:rPr>
          <w:rFonts w:ascii="Arial" w:hAnsi="Arial" w:cs="Arial"/>
          <w:sz w:val="20"/>
          <w:szCs w:val="20"/>
        </w:rPr>
      </w:pPr>
      <w:r w:rsidRPr="006962ED">
        <w:rPr>
          <w:rFonts w:ascii="Arial" w:hAnsi="Arial" w:cs="Arial"/>
          <w:color w:val="000000"/>
          <w:sz w:val="20"/>
          <w:szCs w:val="20"/>
          <w:shd w:val="clear" w:color="auto" w:fill="FFFFFF"/>
        </w:rPr>
        <w:t xml:space="preserve">Dado que para las bandas Roja e Infrarroja la resolución espacial del satélite Landsat 8 es de 30m x 30 m y la resolución temporal (período de revisita) es de 16 </w:t>
      </w:r>
      <w:proofErr w:type="gramStart"/>
      <w:r w:rsidRPr="006962ED">
        <w:rPr>
          <w:rFonts w:ascii="Arial" w:hAnsi="Arial" w:cs="Arial"/>
          <w:color w:val="000000"/>
          <w:sz w:val="20"/>
          <w:szCs w:val="20"/>
          <w:shd w:val="clear" w:color="auto" w:fill="FFFFFF"/>
        </w:rPr>
        <w:t>días ,</w:t>
      </w:r>
      <w:proofErr w:type="gramEnd"/>
      <w:r w:rsidRPr="006962ED">
        <w:rPr>
          <w:rFonts w:ascii="Arial" w:hAnsi="Arial" w:cs="Arial"/>
          <w:color w:val="000000"/>
          <w:sz w:val="20"/>
          <w:szCs w:val="20"/>
          <w:shd w:val="clear" w:color="auto" w:fill="FFFFFF"/>
        </w:rPr>
        <w:t xml:space="preserve"> resultó útil para una evaluación exploratoria pero no detallada en el caso de las fincas de los pequeños productores (algunas de tan sólo 1 ha). Para el monitoreo del ciclo vegetativo se utilizaron las imágenes </w:t>
      </w:r>
      <w:proofErr w:type="spellStart"/>
      <w:r w:rsidRPr="006962ED">
        <w:rPr>
          <w:rFonts w:ascii="Arial" w:hAnsi="Arial" w:cs="Arial"/>
          <w:color w:val="000000"/>
          <w:sz w:val="20"/>
          <w:szCs w:val="20"/>
          <w:shd w:val="clear" w:color="auto" w:fill="FFFFFF"/>
        </w:rPr>
        <w:t>Sentinel</w:t>
      </w:r>
      <w:proofErr w:type="spellEnd"/>
      <w:r w:rsidRPr="006962ED">
        <w:rPr>
          <w:rFonts w:ascii="Arial" w:hAnsi="Arial" w:cs="Arial"/>
          <w:color w:val="000000"/>
          <w:sz w:val="20"/>
          <w:szCs w:val="20"/>
          <w:shd w:val="clear" w:color="auto" w:fill="FFFFFF"/>
        </w:rPr>
        <w:t>, de 10mx10m de resolución espacial y 10 días de revisita, en la temporada 2016-2017;5 días en la temporada 2017-</w:t>
      </w:r>
      <w:proofErr w:type="gramStart"/>
      <w:r w:rsidRPr="006962ED">
        <w:rPr>
          <w:rFonts w:ascii="Arial" w:hAnsi="Arial" w:cs="Arial"/>
          <w:color w:val="000000"/>
          <w:sz w:val="20"/>
          <w:szCs w:val="20"/>
          <w:shd w:val="clear" w:color="auto" w:fill="FFFFFF"/>
        </w:rPr>
        <w:t>2018 ,</w:t>
      </w:r>
      <w:proofErr w:type="gramEnd"/>
    </w:p>
    <w:p w:rsidR="00BC0BC8" w:rsidRPr="006962ED" w:rsidRDefault="00BC0BC8">
      <w:pPr>
        <w:widowControl/>
        <w:spacing w:after="0" w:line="240" w:lineRule="auto"/>
        <w:jc w:val="both"/>
        <w:rPr>
          <w:rFonts w:ascii="Arial" w:hAnsi="Arial" w:cs="Arial"/>
          <w:color w:val="000000"/>
          <w:sz w:val="20"/>
          <w:szCs w:val="20"/>
          <w:highlight w:val="white"/>
        </w:rPr>
      </w:pPr>
    </w:p>
    <w:p w:rsidR="00993F71" w:rsidRPr="006962ED" w:rsidRDefault="00993F71">
      <w:pPr>
        <w:widowControl/>
        <w:spacing w:after="0" w:line="240" w:lineRule="auto"/>
        <w:jc w:val="both"/>
        <w:rPr>
          <w:rFonts w:ascii="Arial" w:hAnsi="Arial" w:cs="Arial"/>
          <w:color w:val="000000"/>
          <w:sz w:val="20"/>
          <w:szCs w:val="20"/>
          <w:shd w:val="clear" w:color="auto" w:fill="FFFFFF"/>
        </w:rPr>
      </w:pPr>
    </w:p>
    <w:p w:rsidR="00993F71" w:rsidRPr="006962ED" w:rsidRDefault="00993F71">
      <w:pPr>
        <w:widowControl/>
        <w:spacing w:after="0" w:line="240" w:lineRule="auto"/>
        <w:jc w:val="both"/>
        <w:rPr>
          <w:rFonts w:ascii="Arial" w:hAnsi="Arial" w:cs="Arial"/>
          <w:color w:val="000000"/>
          <w:sz w:val="20"/>
          <w:szCs w:val="20"/>
          <w:shd w:val="clear" w:color="auto" w:fill="FFFFFF"/>
        </w:rPr>
      </w:pPr>
    </w:p>
    <w:p w:rsidR="00BC0BC8" w:rsidRPr="006962ED" w:rsidRDefault="00FA6198">
      <w:pPr>
        <w:widowControl/>
        <w:spacing w:after="0" w:line="240" w:lineRule="auto"/>
        <w:jc w:val="both"/>
        <w:rPr>
          <w:rFonts w:ascii="Arial" w:hAnsi="Arial" w:cs="Arial"/>
          <w:sz w:val="20"/>
          <w:szCs w:val="20"/>
        </w:rPr>
      </w:pPr>
      <w:r w:rsidRPr="006962ED">
        <w:rPr>
          <w:rFonts w:ascii="Arial" w:hAnsi="Arial" w:cs="Arial"/>
          <w:color w:val="000000"/>
          <w:sz w:val="20"/>
          <w:szCs w:val="20"/>
          <w:shd w:val="clear" w:color="auto" w:fill="FFFFFF"/>
        </w:rPr>
        <w:tab/>
      </w:r>
    </w:p>
    <w:p w:rsidR="00BC0BC8" w:rsidRPr="006962ED" w:rsidRDefault="00FA6198">
      <w:pPr>
        <w:widowControl/>
        <w:spacing w:after="0" w:line="240" w:lineRule="auto"/>
        <w:jc w:val="both"/>
        <w:rPr>
          <w:rFonts w:ascii="Arial" w:hAnsi="Arial" w:cs="Arial"/>
          <w:b/>
          <w:bCs/>
          <w:sz w:val="20"/>
          <w:szCs w:val="20"/>
        </w:rPr>
      </w:pPr>
      <w:r w:rsidRPr="006962ED">
        <w:rPr>
          <w:rFonts w:ascii="Arial" w:hAnsi="Arial" w:cs="Arial"/>
          <w:b/>
          <w:bCs/>
          <w:color w:val="000000"/>
          <w:sz w:val="20"/>
          <w:szCs w:val="20"/>
          <w:u w:val="single"/>
          <w:shd w:val="clear" w:color="auto" w:fill="FFFFFF"/>
        </w:rPr>
        <w:t>8. Actividades previstas</w:t>
      </w:r>
    </w:p>
    <w:p w:rsidR="00BC0BC8" w:rsidRPr="006962ED" w:rsidRDefault="00BC0BC8">
      <w:pPr>
        <w:widowControl/>
        <w:spacing w:after="0" w:line="240" w:lineRule="auto"/>
        <w:jc w:val="both"/>
        <w:rPr>
          <w:rFonts w:ascii="Arial" w:hAnsi="Arial" w:cs="Arial"/>
          <w:color w:val="000000"/>
          <w:sz w:val="20"/>
          <w:szCs w:val="20"/>
          <w:highlight w:val="white"/>
          <w:u w:val="single"/>
        </w:rPr>
      </w:pPr>
    </w:p>
    <w:p w:rsidR="0086222A" w:rsidRPr="006962ED" w:rsidRDefault="0086222A">
      <w:pPr>
        <w:widowControl/>
        <w:spacing w:after="0" w:line="240" w:lineRule="auto"/>
        <w:jc w:val="both"/>
        <w:rPr>
          <w:rFonts w:ascii="Arial" w:hAnsi="Arial" w:cs="Arial"/>
          <w:color w:val="000000"/>
          <w:sz w:val="20"/>
          <w:szCs w:val="20"/>
          <w:highlight w:val="white"/>
          <w:u w:val="single"/>
        </w:rPr>
      </w:pPr>
    </w:p>
    <w:p w:rsidR="00BC0BC8" w:rsidRPr="006962ED" w:rsidRDefault="00FA6198">
      <w:pPr>
        <w:widowControl/>
        <w:spacing w:after="0" w:line="240" w:lineRule="auto"/>
        <w:jc w:val="both"/>
        <w:rPr>
          <w:rFonts w:ascii="Arial" w:hAnsi="Arial" w:cs="Arial"/>
          <w:sz w:val="20"/>
          <w:szCs w:val="20"/>
        </w:rPr>
      </w:pPr>
      <w:r w:rsidRPr="006962ED">
        <w:rPr>
          <w:rFonts w:ascii="Arial" w:hAnsi="Arial" w:cs="Arial"/>
          <w:color w:val="000000"/>
          <w:sz w:val="20"/>
          <w:szCs w:val="20"/>
          <w:u w:val="single"/>
          <w:shd w:val="clear" w:color="auto" w:fill="FFFFFF"/>
        </w:rPr>
        <w:t>Capacitación</w:t>
      </w:r>
    </w:p>
    <w:p w:rsidR="00BC0BC8" w:rsidRPr="006962ED" w:rsidRDefault="00BC0BC8">
      <w:pPr>
        <w:widowControl/>
        <w:spacing w:after="0" w:line="240" w:lineRule="auto"/>
        <w:jc w:val="both"/>
        <w:rPr>
          <w:rFonts w:ascii="Arial" w:hAnsi="Arial" w:cs="Arial"/>
          <w:color w:val="000000"/>
          <w:sz w:val="20"/>
          <w:szCs w:val="20"/>
          <w:highlight w:val="white"/>
          <w:u w:val="single"/>
        </w:rPr>
      </w:pPr>
    </w:p>
    <w:p w:rsidR="00BC0BC8" w:rsidRPr="006962ED" w:rsidRDefault="00FA6198" w:rsidP="0086222A">
      <w:pPr>
        <w:widowControl/>
        <w:spacing w:after="0" w:line="240" w:lineRule="auto"/>
        <w:ind w:firstLine="720"/>
        <w:jc w:val="both"/>
        <w:rPr>
          <w:rFonts w:ascii="Arial" w:hAnsi="Arial" w:cs="Arial"/>
          <w:sz w:val="20"/>
          <w:szCs w:val="20"/>
        </w:rPr>
      </w:pPr>
      <w:r w:rsidRPr="006962ED">
        <w:rPr>
          <w:rFonts w:ascii="Arial" w:hAnsi="Arial" w:cs="Arial"/>
          <w:color w:val="000000"/>
          <w:sz w:val="20"/>
          <w:szCs w:val="20"/>
          <w:shd w:val="clear" w:color="auto" w:fill="FFFFFF"/>
        </w:rPr>
        <w:t>Se planificaron instancias de capacitación general para todos los técnicos involucrados en el proyecto con el fin de introducirlos al manejo sitio específico en viñedos y al uso de las herramientas tecnológicas vinculadas. También el proyecto fue una instancia capacitación permanente, ya que se les brindó de forma permanente información para la interpretación de los índices de vegetación y sus posibles aplicaciones. El objetivo de esta etapa fue que los técnicos puedan replicarlo con el resto de los productores que asesoran (efecto multiplicativo).</w:t>
      </w:r>
    </w:p>
    <w:p w:rsidR="00BC0BC8" w:rsidRPr="006962ED" w:rsidRDefault="00BC0BC8">
      <w:pPr>
        <w:widowControl/>
        <w:spacing w:after="0" w:line="240" w:lineRule="auto"/>
        <w:jc w:val="both"/>
        <w:rPr>
          <w:rFonts w:ascii="Arial" w:hAnsi="Arial" w:cs="Arial"/>
          <w:color w:val="000000"/>
          <w:sz w:val="20"/>
          <w:szCs w:val="20"/>
          <w:highlight w:val="white"/>
        </w:rPr>
      </w:pPr>
    </w:p>
    <w:p w:rsidR="0086222A" w:rsidRPr="006962ED" w:rsidRDefault="0086222A">
      <w:pPr>
        <w:widowControl/>
        <w:spacing w:after="0" w:line="240" w:lineRule="auto"/>
        <w:jc w:val="both"/>
        <w:rPr>
          <w:rFonts w:ascii="Arial" w:hAnsi="Arial" w:cs="Arial"/>
          <w:color w:val="000000"/>
          <w:sz w:val="20"/>
          <w:szCs w:val="20"/>
          <w:highlight w:val="white"/>
        </w:rPr>
      </w:pPr>
    </w:p>
    <w:p w:rsidR="00BC0BC8" w:rsidRPr="006962ED" w:rsidRDefault="00FA6198">
      <w:pPr>
        <w:widowControl/>
        <w:spacing w:after="0" w:line="240" w:lineRule="auto"/>
        <w:jc w:val="both"/>
        <w:rPr>
          <w:rFonts w:ascii="Arial" w:hAnsi="Arial" w:cs="Arial"/>
          <w:sz w:val="20"/>
          <w:szCs w:val="20"/>
        </w:rPr>
      </w:pPr>
      <w:r w:rsidRPr="006962ED">
        <w:rPr>
          <w:rFonts w:ascii="Arial" w:hAnsi="Arial" w:cs="Arial"/>
          <w:color w:val="000000"/>
          <w:sz w:val="20"/>
          <w:szCs w:val="20"/>
          <w:u w:val="single"/>
          <w:shd w:val="clear" w:color="auto" w:fill="FFFFFF"/>
        </w:rPr>
        <w:t>Diagnóstico</w:t>
      </w:r>
    </w:p>
    <w:p w:rsidR="00BC0BC8" w:rsidRPr="006962ED" w:rsidRDefault="00BC0BC8">
      <w:pPr>
        <w:widowControl/>
        <w:spacing w:after="0" w:line="240" w:lineRule="auto"/>
        <w:jc w:val="both"/>
        <w:rPr>
          <w:rFonts w:ascii="Arial" w:hAnsi="Arial" w:cs="Arial"/>
          <w:color w:val="000000"/>
          <w:sz w:val="20"/>
          <w:szCs w:val="20"/>
          <w:highlight w:val="white"/>
          <w:u w:val="single"/>
        </w:rPr>
      </w:pPr>
    </w:p>
    <w:p w:rsidR="00BC0BC8" w:rsidRPr="006962ED" w:rsidRDefault="00FA6198">
      <w:pPr>
        <w:keepNext/>
        <w:widowControl/>
        <w:numPr>
          <w:ilvl w:val="0"/>
          <w:numId w:val="1"/>
        </w:numPr>
        <w:spacing w:after="0" w:line="240" w:lineRule="auto"/>
        <w:ind w:left="624" w:firstLine="283"/>
        <w:contextualSpacing/>
        <w:jc w:val="both"/>
        <w:rPr>
          <w:rFonts w:ascii="Arial" w:hAnsi="Arial" w:cs="Arial"/>
          <w:sz w:val="20"/>
          <w:szCs w:val="20"/>
        </w:rPr>
      </w:pPr>
      <w:r w:rsidRPr="006962ED">
        <w:rPr>
          <w:rFonts w:ascii="Arial" w:hAnsi="Arial" w:cs="Arial"/>
          <w:color w:val="000000"/>
          <w:sz w:val="20"/>
          <w:szCs w:val="20"/>
          <w:shd w:val="clear" w:color="auto" w:fill="FFFFFF"/>
        </w:rPr>
        <w:t xml:space="preserve">Identificación de los productores a relevar – georreferenciación del </w:t>
      </w:r>
      <w:proofErr w:type="gramStart"/>
      <w:r w:rsidRPr="006962ED">
        <w:rPr>
          <w:rFonts w:ascii="Arial" w:hAnsi="Arial" w:cs="Arial"/>
          <w:color w:val="000000"/>
          <w:sz w:val="20"/>
          <w:szCs w:val="20"/>
          <w:shd w:val="clear" w:color="auto" w:fill="FFFFFF"/>
        </w:rPr>
        <w:t>viñedo ,</w:t>
      </w:r>
      <w:proofErr w:type="gramEnd"/>
      <w:r w:rsidRPr="006962ED">
        <w:rPr>
          <w:rFonts w:ascii="Arial" w:hAnsi="Arial" w:cs="Arial"/>
          <w:color w:val="000000"/>
          <w:sz w:val="20"/>
          <w:szCs w:val="20"/>
          <w:shd w:val="clear" w:color="auto" w:fill="FFFFFF"/>
        </w:rPr>
        <w:t xml:space="preserve"> Técnico de campo.</w:t>
      </w:r>
    </w:p>
    <w:p w:rsidR="00BC0BC8" w:rsidRPr="006962ED" w:rsidRDefault="00BC0BC8">
      <w:pPr>
        <w:widowControl/>
        <w:spacing w:after="0" w:line="240" w:lineRule="auto"/>
        <w:ind w:left="2064"/>
        <w:contextualSpacing/>
        <w:jc w:val="both"/>
        <w:rPr>
          <w:rFonts w:ascii="Arial" w:hAnsi="Arial" w:cs="Arial"/>
          <w:color w:val="000000"/>
          <w:sz w:val="20"/>
          <w:szCs w:val="20"/>
          <w:highlight w:val="white"/>
        </w:rPr>
      </w:pPr>
    </w:p>
    <w:p w:rsidR="00BC0BC8" w:rsidRPr="006962ED" w:rsidRDefault="00FA6198">
      <w:pPr>
        <w:keepNext/>
        <w:widowControl/>
        <w:numPr>
          <w:ilvl w:val="0"/>
          <w:numId w:val="1"/>
        </w:numPr>
        <w:spacing w:after="0" w:line="240" w:lineRule="auto"/>
        <w:ind w:left="624" w:firstLine="283"/>
        <w:contextualSpacing/>
        <w:jc w:val="both"/>
        <w:rPr>
          <w:rFonts w:ascii="Arial" w:hAnsi="Arial" w:cs="Arial"/>
          <w:sz w:val="20"/>
          <w:szCs w:val="20"/>
        </w:rPr>
      </w:pPr>
      <w:r w:rsidRPr="006962ED">
        <w:rPr>
          <w:rFonts w:ascii="Arial" w:hAnsi="Arial" w:cs="Arial"/>
          <w:color w:val="000000"/>
          <w:sz w:val="20"/>
          <w:szCs w:val="20"/>
          <w:shd w:val="clear" w:color="auto" w:fill="FFFFFF"/>
        </w:rPr>
        <w:t>Trabajo de gabinete, generación de NDVI base 0 de la parcela, satélite Landsat 8 (Unidad técnica Ad Hoc PP). Determinación de fecha base para todos los productores: 26/01/17, en correspondencia con la fenología, el crecimiento vegetativo está estabilizado.</w:t>
      </w:r>
    </w:p>
    <w:p w:rsidR="00BC0BC8" w:rsidRPr="006962ED" w:rsidRDefault="00BC0BC8">
      <w:pPr>
        <w:widowControl/>
        <w:spacing w:after="0" w:line="240" w:lineRule="auto"/>
        <w:ind w:left="2064"/>
        <w:contextualSpacing/>
        <w:jc w:val="both"/>
        <w:rPr>
          <w:rFonts w:ascii="Arial" w:hAnsi="Arial" w:cs="Arial"/>
          <w:color w:val="000000"/>
          <w:sz w:val="20"/>
          <w:szCs w:val="20"/>
          <w:highlight w:val="white"/>
        </w:rPr>
      </w:pPr>
    </w:p>
    <w:p w:rsidR="00BC0BC8" w:rsidRPr="006962ED" w:rsidRDefault="00FA6198">
      <w:pPr>
        <w:keepNext/>
        <w:widowControl/>
        <w:numPr>
          <w:ilvl w:val="0"/>
          <w:numId w:val="1"/>
        </w:numPr>
        <w:spacing w:after="0" w:line="240" w:lineRule="auto"/>
        <w:ind w:left="624" w:firstLine="283"/>
        <w:contextualSpacing/>
        <w:jc w:val="both"/>
        <w:rPr>
          <w:rFonts w:ascii="Arial" w:hAnsi="Arial" w:cs="Arial"/>
          <w:sz w:val="20"/>
          <w:szCs w:val="20"/>
        </w:rPr>
      </w:pPr>
      <w:r w:rsidRPr="006962ED">
        <w:rPr>
          <w:rFonts w:ascii="Arial" w:hAnsi="Arial" w:cs="Arial"/>
          <w:color w:val="000000"/>
          <w:sz w:val="20"/>
          <w:szCs w:val="20"/>
          <w:shd w:val="clear" w:color="auto" w:fill="FFFFFF"/>
        </w:rPr>
        <w:t>Relevamiento a campo para corroborar correspondencias entre lo observado en imágenes y lo observado en campo.  Unidad técnica Ad Hoc PP- Técnico de campo-Productor.</w:t>
      </w:r>
    </w:p>
    <w:p w:rsidR="00BC0BC8" w:rsidRPr="006962ED" w:rsidRDefault="00BC0BC8">
      <w:pPr>
        <w:widowControl/>
        <w:spacing w:after="0" w:line="240" w:lineRule="auto"/>
        <w:ind w:left="1440"/>
        <w:contextualSpacing/>
        <w:jc w:val="both"/>
        <w:rPr>
          <w:rFonts w:ascii="Arial" w:hAnsi="Arial" w:cs="Arial"/>
          <w:color w:val="000000"/>
          <w:sz w:val="20"/>
          <w:szCs w:val="20"/>
          <w:highlight w:val="white"/>
        </w:rPr>
      </w:pPr>
    </w:p>
    <w:p w:rsidR="00BC0BC8" w:rsidRPr="006962ED" w:rsidRDefault="00FA6198">
      <w:pPr>
        <w:widowControl/>
        <w:spacing w:after="0" w:line="240" w:lineRule="auto"/>
        <w:contextualSpacing/>
        <w:jc w:val="both"/>
        <w:rPr>
          <w:rFonts w:ascii="Arial" w:hAnsi="Arial" w:cs="Arial"/>
          <w:sz w:val="20"/>
          <w:szCs w:val="20"/>
        </w:rPr>
      </w:pPr>
      <w:r w:rsidRPr="006962ED">
        <w:rPr>
          <w:rFonts w:ascii="Arial" w:hAnsi="Arial" w:cs="Arial"/>
          <w:color w:val="000000"/>
          <w:sz w:val="20"/>
          <w:szCs w:val="20"/>
          <w:u w:val="single"/>
          <w:shd w:val="clear" w:color="auto" w:fill="FFFFFF"/>
        </w:rPr>
        <w:t>Procesamiento</w:t>
      </w:r>
    </w:p>
    <w:p w:rsidR="00BC0BC8" w:rsidRPr="006962ED" w:rsidRDefault="00BC0BC8">
      <w:pPr>
        <w:widowControl/>
        <w:spacing w:after="0" w:line="240" w:lineRule="auto"/>
        <w:contextualSpacing/>
        <w:jc w:val="both"/>
        <w:rPr>
          <w:rFonts w:ascii="Arial" w:hAnsi="Arial" w:cs="Arial"/>
          <w:color w:val="000000"/>
          <w:sz w:val="20"/>
          <w:szCs w:val="20"/>
          <w:highlight w:val="white"/>
          <w:u w:val="single"/>
        </w:rPr>
      </w:pPr>
    </w:p>
    <w:p w:rsidR="00BC0BC8" w:rsidRPr="006962ED" w:rsidRDefault="00FA6198">
      <w:pPr>
        <w:widowControl/>
        <w:numPr>
          <w:ilvl w:val="0"/>
          <w:numId w:val="9"/>
        </w:numPr>
        <w:spacing w:after="0" w:line="240" w:lineRule="auto"/>
        <w:ind w:left="907" w:firstLine="0"/>
        <w:jc w:val="both"/>
        <w:rPr>
          <w:rFonts w:ascii="Arial" w:hAnsi="Arial" w:cs="Arial"/>
          <w:sz w:val="20"/>
          <w:szCs w:val="20"/>
        </w:rPr>
      </w:pPr>
      <w:r w:rsidRPr="006962ED">
        <w:rPr>
          <w:rFonts w:ascii="Arial" w:hAnsi="Arial" w:cs="Arial"/>
          <w:color w:val="000000"/>
          <w:sz w:val="20"/>
          <w:szCs w:val="20"/>
          <w:shd w:val="clear" w:color="auto" w:fill="FFFFFF"/>
        </w:rPr>
        <w:t xml:space="preserve">Monitoreo del ciclo vegetativo durante dos temporadas correlativas (2016/2017 y 2017/2018) mediante NDVI obtenido de imágenes </w:t>
      </w:r>
      <w:proofErr w:type="spellStart"/>
      <w:r w:rsidRPr="006962ED">
        <w:rPr>
          <w:rFonts w:ascii="Arial" w:hAnsi="Arial" w:cs="Arial"/>
          <w:color w:val="000000"/>
          <w:sz w:val="20"/>
          <w:szCs w:val="20"/>
          <w:shd w:val="clear" w:color="auto" w:fill="FFFFFF"/>
        </w:rPr>
        <w:t>Sentinel</w:t>
      </w:r>
      <w:proofErr w:type="spellEnd"/>
      <w:r w:rsidRPr="006962ED">
        <w:rPr>
          <w:rFonts w:ascii="Arial" w:hAnsi="Arial" w:cs="Arial"/>
          <w:color w:val="000000"/>
          <w:sz w:val="20"/>
          <w:szCs w:val="20"/>
          <w:shd w:val="clear" w:color="auto" w:fill="FFFFFF"/>
        </w:rPr>
        <w:t xml:space="preserve"> 2. La cantidad de imágenes para cada zona puede variar de acuerdo al grado de nubosidad de la zona. Unidad técnica Ad Hoc.</w:t>
      </w:r>
    </w:p>
    <w:p w:rsidR="00BC0BC8" w:rsidRPr="006962ED" w:rsidRDefault="00BC0BC8">
      <w:pPr>
        <w:widowControl/>
        <w:spacing w:after="0" w:line="240" w:lineRule="auto"/>
        <w:ind w:left="1627"/>
        <w:jc w:val="both"/>
        <w:rPr>
          <w:rFonts w:ascii="Arial" w:hAnsi="Arial" w:cs="Arial"/>
          <w:color w:val="000000"/>
          <w:sz w:val="20"/>
          <w:szCs w:val="20"/>
          <w:highlight w:val="white"/>
        </w:rPr>
      </w:pPr>
    </w:p>
    <w:p w:rsidR="00BC0BC8" w:rsidRPr="006962ED" w:rsidRDefault="00FA6198">
      <w:pPr>
        <w:widowControl/>
        <w:numPr>
          <w:ilvl w:val="0"/>
          <w:numId w:val="9"/>
        </w:numPr>
        <w:spacing w:after="0" w:line="240" w:lineRule="auto"/>
        <w:ind w:left="907" w:firstLine="0"/>
        <w:jc w:val="both"/>
        <w:rPr>
          <w:rFonts w:ascii="Arial" w:hAnsi="Arial" w:cs="Arial"/>
          <w:sz w:val="20"/>
          <w:szCs w:val="20"/>
        </w:rPr>
      </w:pPr>
      <w:r w:rsidRPr="006962ED">
        <w:rPr>
          <w:rFonts w:ascii="Arial" w:hAnsi="Arial" w:cs="Arial"/>
          <w:color w:val="000000"/>
          <w:sz w:val="20"/>
          <w:szCs w:val="20"/>
          <w:shd w:val="clear" w:color="auto" w:fill="FFFFFF"/>
        </w:rPr>
        <w:t>Informe técnico preliminar de la información procesada de cada viñedo. Unidad técnica Ad Hoc.</w:t>
      </w:r>
    </w:p>
    <w:p w:rsidR="00BC0BC8" w:rsidRPr="006962ED" w:rsidRDefault="00BC0BC8">
      <w:pPr>
        <w:widowControl/>
        <w:spacing w:after="0" w:line="240" w:lineRule="auto"/>
        <w:ind w:left="1627"/>
        <w:jc w:val="both"/>
        <w:rPr>
          <w:rFonts w:ascii="Arial" w:hAnsi="Arial" w:cs="Arial"/>
          <w:color w:val="000000"/>
          <w:sz w:val="20"/>
          <w:szCs w:val="20"/>
          <w:highlight w:val="white"/>
        </w:rPr>
      </w:pPr>
    </w:p>
    <w:p w:rsidR="00BC0BC8" w:rsidRPr="006962ED" w:rsidRDefault="00FA6198">
      <w:pPr>
        <w:widowControl/>
        <w:numPr>
          <w:ilvl w:val="0"/>
          <w:numId w:val="9"/>
        </w:numPr>
        <w:spacing w:after="0" w:line="240" w:lineRule="auto"/>
        <w:ind w:left="907" w:firstLine="0"/>
        <w:jc w:val="both"/>
        <w:rPr>
          <w:rFonts w:ascii="Arial" w:hAnsi="Arial" w:cs="Arial"/>
          <w:sz w:val="20"/>
          <w:szCs w:val="20"/>
        </w:rPr>
      </w:pPr>
      <w:r w:rsidRPr="006962ED">
        <w:rPr>
          <w:rFonts w:ascii="Arial" w:hAnsi="Arial" w:cs="Arial"/>
          <w:color w:val="000000"/>
          <w:sz w:val="20"/>
          <w:szCs w:val="20"/>
          <w:shd w:val="clear" w:color="auto" w:fill="FFFFFF"/>
        </w:rPr>
        <w:t>Determinación conjunta de zonas diferenciadas por sus valores de NDVI. Unidad técnica Ad Hoc-técnico de campo-productor.</w:t>
      </w:r>
    </w:p>
    <w:p w:rsidR="00BC0BC8" w:rsidRPr="006962ED" w:rsidRDefault="00BC0BC8">
      <w:pPr>
        <w:widowControl/>
        <w:spacing w:after="0" w:line="240" w:lineRule="auto"/>
        <w:ind w:left="1627"/>
        <w:jc w:val="both"/>
        <w:rPr>
          <w:rFonts w:ascii="Arial" w:hAnsi="Arial" w:cs="Arial"/>
          <w:color w:val="000000"/>
          <w:sz w:val="20"/>
          <w:szCs w:val="20"/>
          <w:highlight w:val="white"/>
        </w:rPr>
      </w:pPr>
    </w:p>
    <w:p w:rsidR="00BC0BC8" w:rsidRPr="006962ED" w:rsidRDefault="00FA6198">
      <w:pPr>
        <w:widowControl/>
        <w:numPr>
          <w:ilvl w:val="0"/>
          <w:numId w:val="9"/>
        </w:numPr>
        <w:spacing w:after="0" w:line="240" w:lineRule="auto"/>
        <w:ind w:left="907" w:firstLine="0"/>
        <w:jc w:val="both"/>
        <w:rPr>
          <w:rFonts w:ascii="Arial" w:hAnsi="Arial" w:cs="Arial"/>
          <w:sz w:val="20"/>
          <w:szCs w:val="20"/>
        </w:rPr>
      </w:pPr>
      <w:r w:rsidRPr="006962ED">
        <w:rPr>
          <w:rFonts w:ascii="Arial" w:hAnsi="Arial" w:cs="Arial"/>
          <w:color w:val="000000"/>
          <w:sz w:val="20"/>
          <w:szCs w:val="20"/>
          <w:shd w:val="clear" w:color="auto" w:fill="FFFFFF"/>
        </w:rPr>
        <w:t>Diseño de muestreo de suelos, realización de calicatas, determinación de peso de poda, entre otros. Unidad técnica Ad Hoc-técnico de campo.</w:t>
      </w:r>
    </w:p>
    <w:p w:rsidR="00BC0BC8" w:rsidRPr="006962ED" w:rsidRDefault="00BC0BC8">
      <w:pPr>
        <w:widowControl/>
        <w:spacing w:after="0" w:line="240" w:lineRule="auto"/>
        <w:ind w:firstLine="284"/>
        <w:contextualSpacing/>
        <w:jc w:val="both"/>
        <w:rPr>
          <w:rFonts w:ascii="Arial" w:hAnsi="Arial" w:cs="Arial"/>
          <w:color w:val="000000"/>
          <w:sz w:val="20"/>
          <w:szCs w:val="20"/>
          <w:highlight w:val="white"/>
        </w:rPr>
      </w:pPr>
    </w:p>
    <w:p w:rsidR="00BC0BC8" w:rsidRPr="006962ED" w:rsidRDefault="00BC0BC8">
      <w:pPr>
        <w:widowControl/>
        <w:spacing w:after="0" w:line="240" w:lineRule="auto"/>
        <w:ind w:firstLine="284"/>
        <w:contextualSpacing/>
        <w:jc w:val="both"/>
        <w:rPr>
          <w:rFonts w:ascii="Arial" w:hAnsi="Arial" w:cs="Arial"/>
          <w:color w:val="000000"/>
          <w:sz w:val="20"/>
          <w:szCs w:val="20"/>
          <w:highlight w:val="white"/>
        </w:rPr>
      </w:pPr>
    </w:p>
    <w:p w:rsidR="00BC0BC8" w:rsidRPr="006962ED" w:rsidRDefault="00FA6198">
      <w:pPr>
        <w:widowControl/>
        <w:spacing w:after="0" w:line="240" w:lineRule="auto"/>
        <w:contextualSpacing/>
        <w:jc w:val="both"/>
        <w:rPr>
          <w:rFonts w:ascii="Arial" w:hAnsi="Arial" w:cs="Arial"/>
          <w:sz w:val="20"/>
          <w:szCs w:val="20"/>
        </w:rPr>
      </w:pPr>
      <w:r w:rsidRPr="006962ED">
        <w:rPr>
          <w:rFonts w:ascii="Arial" w:hAnsi="Arial" w:cs="Arial"/>
          <w:color w:val="000000"/>
          <w:sz w:val="20"/>
          <w:szCs w:val="20"/>
          <w:u w:val="single"/>
          <w:shd w:val="clear" w:color="auto" w:fill="FFFFFF"/>
        </w:rPr>
        <w:t>Relevamiento</w:t>
      </w:r>
    </w:p>
    <w:p w:rsidR="00BC0BC8" w:rsidRPr="006962ED" w:rsidRDefault="00BC0BC8">
      <w:pPr>
        <w:widowControl/>
        <w:spacing w:after="0" w:line="240" w:lineRule="auto"/>
        <w:contextualSpacing/>
        <w:jc w:val="both"/>
        <w:rPr>
          <w:rFonts w:ascii="Arial" w:hAnsi="Arial" w:cs="Arial"/>
          <w:color w:val="000000"/>
          <w:sz w:val="20"/>
          <w:szCs w:val="20"/>
          <w:highlight w:val="white"/>
          <w:u w:val="single"/>
        </w:rPr>
      </w:pPr>
    </w:p>
    <w:p w:rsidR="00BC0BC8" w:rsidRPr="006962ED" w:rsidRDefault="00FA6198">
      <w:pPr>
        <w:widowControl/>
        <w:numPr>
          <w:ilvl w:val="0"/>
          <w:numId w:val="1"/>
        </w:numPr>
        <w:spacing w:after="0" w:line="240" w:lineRule="auto"/>
        <w:ind w:left="0" w:firstLine="284"/>
        <w:contextualSpacing/>
        <w:jc w:val="both"/>
        <w:rPr>
          <w:rFonts w:ascii="Arial" w:hAnsi="Arial" w:cs="Arial"/>
          <w:sz w:val="20"/>
          <w:szCs w:val="20"/>
        </w:rPr>
      </w:pPr>
      <w:r w:rsidRPr="006962ED">
        <w:rPr>
          <w:rFonts w:ascii="Arial" w:hAnsi="Arial" w:cs="Arial"/>
          <w:color w:val="000000"/>
          <w:sz w:val="20"/>
          <w:szCs w:val="20"/>
          <w:shd w:val="clear" w:color="auto" w:fill="FFFFFF"/>
        </w:rPr>
        <w:t>Extracción de muestras de suelo o agua, evaluaciones de eficiencias de riego, evaluación de niveles de suelo, toma de datos específicos como peso de poda o cosecha, etc.  Técnico de campo.</w:t>
      </w:r>
    </w:p>
    <w:p w:rsidR="00BC0BC8" w:rsidRPr="006962ED" w:rsidRDefault="00BC0BC8">
      <w:pPr>
        <w:widowControl/>
        <w:spacing w:after="0" w:line="240" w:lineRule="auto"/>
        <w:contextualSpacing/>
        <w:jc w:val="both"/>
        <w:rPr>
          <w:rFonts w:ascii="Arial" w:hAnsi="Arial" w:cs="Arial"/>
          <w:color w:val="000000"/>
          <w:sz w:val="20"/>
          <w:szCs w:val="20"/>
          <w:highlight w:val="white"/>
        </w:rPr>
      </w:pPr>
    </w:p>
    <w:p w:rsidR="00BC0BC8" w:rsidRPr="006962ED" w:rsidRDefault="00FA6198">
      <w:pPr>
        <w:widowControl/>
        <w:spacing w:after="0" w:line="240" w:lineRule="auto"/>
        <w:contextualSpacing/>
        <w:jc w:val="both"/>
        <w:rPr>
          <w:rFonts w:ascii="Arial" w:hAnsi="Arial" w:cs="Arial"/>
          <w:sz w:val="20"/>
          <w:szCs w:val="20"/>
        </w:rPr>
      </w:pPr>
      <w:r w:rsidRPr="006962ED">
        <w:rPr>
          <w:rFonts w:ascii="Arial" w:hAnsi="Arial" w:cs="Arial"/>
          <w:color w:val="000000"/>
          <w:sz w:val="20"/>
          <w:szCs w:val="20"/>
          <w:u w:val="single"/>
          <w:shd w:val="clear" w:color="auto" w:fill="FFFFFF"/>
        </w:rPr>
        <w:t>Procesamiento II</w:t>
      </w:r>
    </w:p>
    <w:p w:rsidR="00BC0BC8" w:rsidRPr="006962ED" w:rsidRDefault="00BC0BC8">
      <w:pPr>
        <w:widowControl/>
        <w:spacing w:after="0" w:line="240" w:lineRule="auto"/>
        <w:contextualSpacing/>
        <w:jc w:val="both"/>
        <w:rPr>
          <w:rFonts w:ascii="Arial" w:hAnsi="Arial" w:cs="Arial"/>
          <w:color w:val="000000"/>
          <w:sz w:val="20"/>
          <w:szCs w:val="20"/>
          <w:highlight w:val="white"/>
          <w:u w:val="single"/>
        </w:rPr>
      </w:pPr>
    </w:p>
    <w:p w:rsidR="00BC0BC8" w:rsidRPr="006962ED" w:rsidRDefault="00FA6198">
      <w:pPr>
        <w:widowControl/>
        <w:numPr>
          <w:ilvl w:val="0"/>
          <w:numId w:val="1"/>
        </w:numPr>
        <w:spacing w:after="0" w:line="240" w:lineRule="auto"/>
        <w:ind w:left="0" w:firstLine="284"/>
        <w:contextualSpacing/>
        <w:jc w:val="both"/>
        <w:rPr>
          <w:rFonts w:ascii="Arial" w:hAnsi="Arial" w:cs="Arial"/>
          <w:sz w:val="20"/>
          <w:szCs w:val="20"/>
        </w:rPr>
      </w:pPr>
      <w:r w:rsidRPr="006962ED">
        <w:rPr>
          <w:rFonts w:ascii="Arial" w:hAnsi="Arial" w:cs="Arial"/>
          <w:color w:val="000000"/>
          <w:sz w:val="20"/>
          <w:szCs w:val="20"/>
          <w:shd w:val="clear" w:color="auto" w:fill="FFFFFF"/>
        </w:rPr>
        <w:t>Análisis y evaluación de datos obtenidos en laboratorio o a campo. Unidad técnica Ad Hoc- Técnico de campo.</w:t>
      </w:r>
    </w:p>
    <w:p w:rsidR="00BC0BC8" w:rsidRPr="006962ED" w:rsidRDefault="00BC0BC8">
      <w:pPr>
        <w:widowControl/>
        <w:spacing w:after="0" w:line="240" w:lineRule="auto"/>
        <w:ind w:left="1440"/>
        <w:contextualSpacing/>
        <w:jc w:val="both"/>
        <w:rPr>
          <w:rFonts w:ascii="Arial" w:hAnsi="Arial" w:cs="Arial"/>
          <w:color w:val="000000"/>
          <w:sz w:val="20"/>
          <w:szCs w:val="20"/>
          <w:highlight w:val="white"/>
        </w:rPr>
      </w:pPr>
    </w:p>
    <w:p w:rsidR="00BC0BC8" w:rsidRPr="006962ED" w:rsidRDefault="00FA6198">
      <w:pPr>
        <w:widowControl/>
        <w:numPr>
          <w:ilvl w:val="0"/>
          <w:numId w:val="1"/>
        </w:numPr>
        <w:spacing w:after="0" w:line="240" w:lineRule="auto"/>
        <w:ind w:left="0" w:firstLine="284"/>
        <w:contextualSpacing/>
        <w:jc w:val="both"/>
        <w:rPr>
          <w:rFonts w:ascii="Arial" w:hAnsi="Arial" w:cs="Arial"/>
          <w:sz w:val="20"/>
          <w:szCs w:val="20"/>
        </w:rPr>
      </w:pPr>
      <w:r w:rsidRPr="006962ED">
        <w:rPr>
          <w:rFonts w:ascii="Arial" w:hAnsi="Arial" w:cs="Arial"/>
          <w:color w:val="000000"/>
          <w:sz w:val="20"/>
          <w:szCs w:val="20"/>
          <w:shd w:val="clear" w:color="auto" w:fill="FFFFFF"/>
        </w:rPr>
        <w:t>Informe técnico detallado: modelado del crecimiento vegetativo durante el ciclo, estimación del índice de área foliar, identificación de unidades de manejo. Unidad técnica Ad Hoc.</w:t>
      </w:r>
    </w:p>
    <w:p w:rsidR="00BC0BC8" w:rsidRPr="006962ED" w:rsidRDefault="00BC0BC8">
      <w:pPr>
        <w:widowControl/>
        <w:spacing w:after="0" w:line="240" w:lineRule="auto"/>
        <w:ind w:left="1440"/>
        <w:contextualSpacing/>
        <w:jc w:val="both"/>
        <w:rPr>
          <w:rFonts w:ascii="Arial" w:hAnsi="Arial" w:cs="Arial"/>
          <w:color w:val="000000"/>
          <w:sz w:val="20"/>
          <w:szCs w:val="20"/>
          <w:highlight w:val="white"/>
        </w:rPr>
      </w:pPr>
    </w:p>
    <w:p w:rsidR="00BC0BC8" w:rsidRPr="006962ED" w:rsidRDefault="00FA6198">
      <w:pPr>
        <w:widowControl/>
        <w:numPr>
          <w:ilvl w:val="0"/>
          <w:numId w:val="1"/>
        </w:numPr>
        <w:spacing w:after="0" w:line="240" w:lineRule="auto"/>
        <w:ind w:left="0" w:firstLine="284"/>
        <w:contextualSpacing/>
        <w:jc w:val="both"/>
        <w:rPr>
          <w:rFonts w:ascii="Arial" w:hAnsi="Arial" w:cs="Arial"/>
          <w:sz w:val="20"/>
          <w:szCs w:val="20"/>
        </w:rPr>
      </w:pPr>
      <w:r w:rsidRPr="006962ED">
        <w:rPr>
          <w:rFonts w:ascii="Arial" w:hAnsi="Arial" w:cs="Arial"/>
          <w:color w:val="000000"/>
          <w:sz w:val="20"/>
          <w:szCs w:val="20"/>
          <w:shd w:val="clear" w:color="auto" w:fill="FFFFFF"/>
        </w:rPr>
        <w:t>Discusión y elaboración del plan de manejo para la próxima temporada. Técnico de campo-productor.</w:t>
      </w:r>
    </w:p>
    <w:p w:rsidR="00044B17" w:rsidRPr="006962ED" w:rsidRDefault="00044B17" w:rsidP="00451FE1">
      <w:pPr>
        <w:widowControl/>
        <w:spacing w:after="0" w:line="240" w:lineRule="auto"/>
        <w:ind w:left="284"/>
        <w:contextualSpacing/>
        <w:jc w:val="both"/>
        <w:rPr>
          <w:rFonts w:ascii="Arial" w:hAnsi="Arial" w:cs="Arial"/>
          <w:sz w:val="20"/>
          <w:szCs w:val="20"/>
        </w:rPr>
      </w:pPr>
    </w:p>
    <w:p w:rsidR="00451FE1" w:rsidRPr="006962ED" w:rsidRDefault="00451FE1" w:rsidP="00451FE1">
      <w:pPr>
        <w:widowControl/>
        <w:spacing w:after="0" w:line="240" w:lineRule="auto"/>
        <w:ind w:left="284"/>
        <w:contextualSpacing/>
        <w:jc w:val="both"/>
        <w:rPr>
          <w:rFonts w:ascii="Arial" w:hAnsi="Arial" w:cs="Arial"/>
          <w:sz w:val="20"/>
          <w:szCs w:val="20"/>
        </w:rPr>
      </w:pPr>
    </w:p>
    <w:p w:rsidR="00993F71" w:rsidRPr="006962ED" w:rsidRDefault="00FA6198" w:rsidP="00993F71">
      <w:pPr>
        <w:widowControl/>
        <w:numPr>
          <w:ilvl w:val="0"/>
          <w:numId w:val="1"/>
        </w:numPr>
        <w:spacing w:after="0" w:line="240" w:lineRule="auto"/>
        <w:ind w:left="0" w:firstLine="284"/>
        <w:contextualSpacing/>
        <w:jc w:val="both"/>
        <w:rPr>
          <w:rFonts w:ascii="Arial" w:hAnsi="Arial" w:cs="Arial"/>
          <w:sz w:val="20"/>
          <w:szCs w:val="20"/>
        </w:rPr>
      </w:pPr>
      <w:r w:rsidRPr="006962ED">
        <w:rPr>
          <w:rFonts w:ascii="Arial" w:hAnsi="Arial" w:cs="Arial"/>
          <w:color w:val="000000"/>
          <w:sz w:val="20"/>
          <w:szCs w:val="20"/>
          <w:shd w:val="clear" w:color="auto" w:fill="FFFFFF"/>
        </w:rPr>
        <w:t xml:space="preserve">Seguimiento de </w:t>
      </w:r>
      <w:r w:rsidR="0043049E" w:rsidRPr="006962ED">
        <w:rPr>
          <w:rFonts w:ascii="Arial" w:hAnsi="Arial" w:cs="Arial"/>
          <w:color w:val="000000"/>
          <w:sz w:val="20"/>
          <w:szCs w:val="20"/>
          <w:shd w:val="clear" w:color="auto" w:fill="FFFFFF"/>
        </w:rPr>
        <w:t>los planes</w:t>
      </w:r>
      <w:r w:rsidRPr="006962ED">
        <w:rPr>
          <w:rFonts w:ascii="Arial" w:hAnsi="Arial" w:cs="Arial"/>
          <w:color w:val="000000"/>
          <w:sz w:val="20"/>
          <w:szCs w:val="20"/>
          <w:shd w:val="clear" w:color="auto" w:fill="FFFFFF"/>
        </w:rPr>
        <w:t xml:space="preserve"> de manejo, mediante la obtención de índices en momentos determinados del ciclo.  Unidad técnica Ad Hoc- Técnico de campo.</w:t>
      </w:r>
    </w:p>
    <w:p w:rsidR="00993F71" w:rsidRDefault="00993F71" w:rsidP="00993F71">
      <w:pPr>
        <w:widowControl/>
        <w:spacing w:after="0" w:line="240" w:lineRule="auto"/>
        <w:ind w:left="284"/>
        <w:contextualSpacing/>
        <w:jc w:val="both"/>
        <w:rPr>
          <w:rFonts w:ascii="Arial" w:hAnsi="Arial" w:cs="Arial"/>
          <w:color w:val="000000"/>
          <w:sz w:val="20"/>
          <w:szCs w:val="20"/>
          <w:u w:val="single"/>
          <w:shd w:val="clear" w:color="auto" w:fill="FFFFFF"/>
        </w:rPr>
      </w:pPr>
    </w:p>
    <w:p w:rsidR="006711DF" w:rsidRDefault="006711DF" w:rsidP="00993F71">
      <w:pPr>
        <w:widowControl/>
        <w:spacing w:after="0" w:line="240" w:lineRule="auto"/>
        <w:ind w:left="284"/>
        <w:contextualSpacing/>
        <w:jc w:val="both"/>
        <w:rPr>
          <w:rFonts w:ascii="Arial" w:hAnsi="Arial" w:cs="Arial"/>
          <w:color w:val="000000"/>
          <w:sz w:val="20"/>
          <w:szCs w:val="20"/>
          <w:u w:val="single"/>
          <w:shd w:val="clear" w:color="auto" w:fill="FFFFFF"/>
        </w:rPr>
      </w:pPr>
    </w:p>
    <w:p w:rsidR="006711DF" w:rsidRDefault="006711DF" w:rsidP="00993F71">
      <w:pPr>
        <w:widowControl/>
        <w:spacing w:after="0" w:line="240" w:lineRule="auto"/>
        <w:ind w:left="284"/>
        <w:contextualSpacing/>
        <w:jc w:val="both"/>
        <w:rPr>
          <w:rFonts w:ascii="Arial" w:hAnsi="Arial" w:cs="Arial"/>
          <w:color w:val="000000"/>
          <w:sz w:val="20"/>
          <w:szCs w:val="20"/>
          <w:u w:val="single"/>
          <w:shd w:val="clear" w:color="auto" w:fill="FFFFFF"/>
        </w:rPr>
      </w:pPr>
    </w:p>
    <w:p w:rsidR="006711DF" w:rsidRDefault="006711DF" w:rsidP="00993F71">
      <w:pPr>
        <w:widowControl/>
        <w:spacing w:after="0" w:line="240" w:lineRule="auto"/>
        <w:ind w:left="284"/>
        <w:contextualSpacing/>
        <w:jc w:val="both"/>
        <w:rPr>
          <w:rFonts w:ascii="Arial" w:hAnsi="Arial" w:cs="Arial"/>
          <w:color w:val="000000"/>
          <w:sz w:val="20"/>
          <w:szCs w:val="20"/>
          <w:u w:val="single"/>
          <w:shd w:val="clear" w:color="auto" w:fill="FFFFFF"/>
        </w:rPr>
      </w:pPr>
    </w:p>
    <w:p w:rsidR="006711DF" w:rsidRDefault="006711DF" w:rsidP="00993F71">
      <w:pPr>
        <w:widowControl/>
        <w:spacing w:after="0" w:line="240" w:lineRule="auto"/>
        <w:ind w:left="284"/>
        <w:contextualSpacing/>
        <w:jc w:val="both"/>
        <w:rPr>
          <w:rFonts w:ascii="Arial" w:hAnsi="Arial" w:cs="Arial"/>
          <w:color w:val="000000"/>
          <w:sz w:val="20"/>
          <w:szCs w:val="20"/>
          <w:u w:val="single"/>
          <w:shd w:val="clear" w:color="auto" w:fill="FFFFFF"/>
        </w:rPr>
      </w:pPr>
    </w:p>
    <w:p w:rsidR="006711DF" w:rsidRDefault="006711DF" w:rsidP="00993F71">
      <w:pPr>
        <w:widowControl/>
        <w:spacing w:after="0" w:line="240" w:lineRule="auto"/>
        <w:ind w:left="284"/>
        <w:contextualSpacing/>
        <w:jc w:val="both"/>
        <w:rPr>
          <w:rFonts w:ascii="Arial" w:hAnsi="Arial" w:cs="Arial"/>
          <w:color w:val="000000"/>
          <w:sz w:val="20"/>
          <w:szCs w:val="20"/>
          <w:u w:val="single"/>
          <w:shd w:val="clear" w:color="auto" w:fill="FFFFFF"/>
        </w:rPr>
      </w:pPr>
    </w:p>
    <w:p w:rsidR="006711DF" w:rsidRPr="006962ED" w:rsidRDefault="006711DF" w:rsidP="00993F71">
      <w:pPr>
        <w:widowControl/>
        <w:spacing w:after="0" w:line="240" w:lineRule="auto"/>
        <w:ind w:left="284"/>
        <w:contextualSpacing/>
        <w:jc w:val="both"/>
        <w:rPr>
          <w:rFonts w:ascii="Arial" w:hAnsi="Arial" w:cs="Arial"/>
          <w:color w:val="000000"/>
          <w:sz w:val="20"/>
          <w:szCs w:val="20"/>
          <w:u w:val="single"/>
          <w:shd w:val="clear" w:color="auto" w:fill="FFFFFF"/>
        </w:rPr>
      </w:pPr>
    </w:p>
    <w:p w:rsidR="00BC0BC8" w:rsidRPr="006962ED" w:rsidRDefault="00FA6198" w:rsidP="00993F71">
      <w:pPr>
        <w:widowControl/>
        <w:spacing w:after="0" w:line="240" w:lineRule="auto"/>
        <w:ind w:left="284"/>
        <w:contextualSpacing/>
        <w:jc w:val="both"/>
        <w:rPr>
          <w:rFonts w:ascii="Arial" w:hAnsi="Arial" w:cs="Arial"/>
          <w:sz w:val="20"/>
          <w:szCs w:val="20"/>
        </w:rPr>
      </w:pPr>
      <w:r w:rsidRPr="006962ED">
        <w:rPr>
          <w:rFonts w:ascii="Arial" w:hAnsi="Arial" w:cs="Arial"/>
          <w:color w:val="000000"/>
          <w:sz w:val="20"/>
          <w:szCs w:val="20"/>
          <w:u w:val="single"/>
          <w:shd w:val="clear" w:color="auto" w:fill="FFFFFF"/>
        </w:rPr>
        <w:t>Tabla N°2: Cuadro lógico de actividades “Manejo integral de viñedo”. Primera etapa.</w:t>
      </w:r>
    </w:p>
    <w:tbl>
      <w:tblPr>
        <w:tblStyle w:val="TableNormal"/>
        <w:tblW w:w="8504" w:type="dxa"/>
        <w:tblInd w:w="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ook w:val="04A0" w:firstRow="1" w:lastRow="0" w:firstColumn="1" w:lastColumn="0" w:noHBand="0" w:noVBand="1"/>
      </w:tblPr>
      <w:tblGrid>
        <w:gridCol w:w="2083"/>
        <w:gridCol w:w="398"/>
        <w:gridCol w:w="337"/>
        <w:gridCol w:w="236"/>
        <w:gridCol w:w="325"/>
        <w:gridCol w:w="236"/>
        <w:gridCol w:w="281"/>
        <w:gridCol w:w="236"/>
        <w:gridCol w:w="339"/>
        <w:gridCol w:w="236"/>
        <w:gridCol w:w="247"/>
        <w:gridCol w:w="236"/>
        <w:gridCol w:w="314"/>
        <w:gridCol w:w="236"/>
        <w:gridCol w:w="311"/>
        <w:gridCol w:w="235"/>
        <w:gridCol w:w="333"/>
        <w:gridCol w:w="235"/>
        <w:gridCol w:w="295"/>
        <w:gridCol w:w="236"/>
        <w:gridCol w:w="366"/>
        <w:gridCol w:w="235"/>
        <w:gridCol w:w="260"/>
        <w:gridCol w:w="258"/>
      </w:tblGrid>
      <w:tr w:rsidR="00BC0BC8" w:rsidRPr="006962ED">
        <w:tc>
          <w:tcPr>
            <w:tcW w:w="2085"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399" w:type="dxa"/>
            <w:tcBorders>
              <w:top w:val="single" w:sz="12" w:space="0" w:color="000001"/>
              <w:left w:val="single" w:sz="12" w:space="0" w:color="000001"/>
              <w:bottom w:val="single" w:sz="12" w:space="0" w:color="000001"/>
              <w:right w:val="single" w:sz="12" w:space="0" w:color="000001"/>
            </w:tcBorders>
            <w:shd w:val="clear" w:color="auto" w:fill="BFBFBF"/>
            <w:tcMar>
              <w:top w:w="28" w:type="dxa"/>
              <w:left w:w="-13" w:type="dxa"/>
              <w:bottom w:w="28" w:type="dxa"/>
              <w:right w:w="45" w:type="dxa"/>
            </w:tcMar>
            <w:vAlign w:val="center"/>
          </w:tcPr>
          <w:p w:rsidR="00BC0BC8" w:rsidRPr="006962ED" w:rsidRDefault="00FA6198">
            <w:pPr>
              <w:pStyle w:val="TableContents"/>
              <w:jc w:val="center"/>
              <w:rPr>
                <w:rFonts w:ascii="Arial" w:hAnsi="Arial" w:cs="Arial"/>
                <w:b/>
                <w:color w:val="000000"/>
                <w:sz w:val="20"/>
                <w:szCs w:val="20"/>
              </w:rPr>
            </w:pPr>
            <w:r w:rsidRPr="006962ED">
              <w:rPr>
                <w:rFonts w:ascii="Arial" w:hAnsi="Arial" w:cs="Arial"/>
                <w:b/>
                <w:color w:val="000000"/>
                <w:sz w:val="20"/>
                <w:szCs w:val="20"/>
              </w:rPr>
              <w:t>Jul</w:t>
            </w:r>
          </w:p>
        </w:tc>
        <w:tc>
          <w:tcPr>
            <w:tcW w:w="573" w:type="dxa"/>
            <w:gridSpan w:val="2"/>
            <w:tcBorders>
              <w:top w:val="single" w:sz="12" w:space="0" w:color="000001"/>
              <w:left w:val="single" w:sz="12" w:space="0" w:color="000001"/>
              <w:bottom w:val="single" w:sz="12" w:space="0" w:color="000001"/>
              <w:right w:val="single" w:sz="12" w:space="0" w:color="000001"/>
            </w:tcBorders>
            <w:shd w:val="clear" w:color="auto" w:fill="BFBFBF"/>
            <w:tcMar>
              <w:top w:w="28" w:type="dxa"/>
              <w:left w:w="-13" w:type="dxa"/>
              <w:bottom w:w="28" w:type="dxa"/>
              <w:right w:w="45" w:type="dxa"/>
            </w:tcMar>
            <w:vAlign w:val="center"/>
          </w:tcPr>
          <w:p w:rsidR="00BC0BC8" w:rsidRPr="006962ED" w:rsidRDefault="00FA6198">
            <w:pPr>
              <w:pStyle w:val="TableContents"/>
              <w:jc w:val="center"/>
              <w:rPr>
                <w:rFonts w:ascii="Arial" w:hAnsi="Arial" w:cs="Arial"/>
                <w:b/>
                <w:color w:val="000000"/>
                <w:sz w:val="20"/>
                <w:szCs w:val="20"/>
              </w:rPr>
            </w:pPr>
            <w:proofErr w:type="spellStart"/>
            <w:r w:rsidRPr="006962ED">
              <w:rPr>
                <w:rFonts w:ascii="Arial" w:hAnsi="Arial" w:cs="Arial"/>
                <w:b/>
                <w:color w:val="000000"/>
                <w:sz w:val="20"/>
                <w:szCs w:val="20"/>
              </w:rPr>
              <w:t>Ago</w:t>
            </w:r>
            <w:proofErr w:type="spellEnd"/>
          </w:p>
        </w:tc>
        <w:tc>
          <w:tcPr>
            <w:tcW w:w="561" w:type="dxa"/>
            <w:gridSpan w:val="2"/>
            <w:tcBorders>
              <w:top w:val="single" w:sz="12" w:space="0" w:color="000001"/>
              <w:left w:val="single" w:sz="12" w:space="0" w:color="000001"/>
              <w:bottom w:val="single" w:sz="12" w:space="0" w:color="000001"/>
              <w:right w:val="single" w:sz="12" w:space="0" w:color="000001"/>
            </w:tcBorders>
            <w:shd w:val="clear" w:color="auto" w:fill="BFBFBF"/>
            <w:tcMar>
              <w:top w:w="28" w:type="dxa"/>
              <w:left w:w="-13" w:type="dxa"/>
              <w:bottom w:w="28" w:type="dxa"/>
              <w:right w:w="45" w:type="dxa"/>
            </w:tcMar>
            <w:vAlign w:val="center"/>
          </w:tcPr>
          <w:p w:rsidR="00BC0BC8" w:rsidRPr="006962ED" w:rsidRDefault="00FA6198">
            <w:pPr>
              <w:pStyle w:val="TableContents"/>
              <w:jc w:val="center"/>
              <w:rPr>
                <w:rFonts w:ascii="Arial" w:hAnsi="Arial" w:cs="Arial"/>
                <w:b/>
                <w:color w:val="000000"/>
                <w:sz w:val="20"/>
                <w:szCs w:val="20"/>
              </w:rPr>
            </w:pPr>
            <w:proofErr w:type="spellStart"/>
            <w:r w:rsidRPr="006962ED">
              <w:rPr>
                <w:rFonts w:ascii="Arial" w:hAnsi="Arial" w:cs="Arial"/>
                <w:b/>
                <w:color w:val="000000"/>
                <w:sz w:val="20"/>
                <w:szCs w:val="20"/>
              </w:rPr>
              <w:t>Sep</w:t>
            </w:r>
            <w:proofErr w:type="spellEnd"/>
          </w:p>
        </w:tc>
        <w:tc>
          <w:tcPr>
            <w:tcW w:w="517" w:type="dxa"/>
            <w:gridSpan w:val="2"/>
            <w:tcBorders>
              <w:top w:val="single" w:sz="12" w:space="0" w:color="000001"/>
              <w:left w:val="single" w:sz="12" w:space="0" w:color="000001"/>
              <w:bottom w:val="single" w:sz="12" w:space="0" w:color="000001"/>
              <w:right w:val="single" w:sz="12" w:space="0" w:color="000001"/>
            </w:tcBorders>
            <w:shd w:val="clear" w:color="auto" w:fill="BFBFBF"/>
            <w:tcMar>
              <w:top w:w="28" w:type="dxa"/>
              <w:left w:w="-13" w:type="dxa"/>
              <w:bottom w:w="28" w:type="dxa"/>
              <w:right w:w="45" w:type="dxa"/>
            </w:tcMar>
            <w:vAlign w:val="center"/>
          </w:tcPr>
          <w:p w:rsidR="00BC0BC8" w:rsidRPr="006962ED" w:rsidRDefault="00FA6198">
            <w:pPr>
              <w:pStyle w:val="TableContents"/>
              <w:jc w:val="center"/>
              <w:rPr>
                <w:rFonts w:ascii="Arial" w:hAnsi="Arial" w:cs="Arial"/>
                <w:b/>
                <w:color w:val="000000"/>
                <w:sz w:val="20"/>
                <w:szCs w:val="20"/>
              </w:rPr>
            </w:pPr>
            <w:r w:rsidRPr="006962ED">
              <w:rPr>
                <w:rFonts w:ascii="Arial" w:hAnsi="Arial" w:cs="Arial"/>
                <w:b/>
                <w:color w:val="000000"/>
                <w:sz w:val="20"/>
                <w:szCs w:val="20"/>
              </w:rPr>
              <w:t>Oct</w:t>
            </w:r>
          </w:p>
        </w:tc>
        <w:tc>
          <w:tcPr>
            <w:tcW w:w="574" w:type="dxa"/>
            <w:gridSpan w:val="2"/>
            <w:tcBorders>
              <w:top w:val="single" w:sz="12" w:space="0" w:color="000001"/>
              <w:left w:val="single" w:sz="12" w:space="0" w:color="000001"/>
              <w:bottom w:val="single" w:sz="12" w:space="0" w:color="000001"/>
              <w:right w:val="single" w:sz="12" w:space="0" w:color="000001"/>
            </w:tcBorders>
            <w:shd w:val="clear" w:color="auto" w:fill="BFBFBF"/>
            <w:tcMar>
              <w:top w:w="28" w:type="dxa"/>
              <w:left w:w="-13" w:type="dxa"/>
              <w:bottom w:w="28" w:type="dxa"/>
              <w:right w:w="45" w:type="dxa"/>
            </w:tcMar>
            <w:vAlign w:val="center"/>
          </w:tcPr>
          <w:p w:rsidR="00BC0BC8" w:rsidRPr="006962ED" w:rsidRDefault="00FA6198">
            <w:pPr>
              <w:pStyle w:val="TableContents"/>
              <w:jc w:val="center"/>
              <w:rPr>
                <w:rFonts w:ascii="Arial" w:hAnsi="Arial" w:cs="Arial"/>
                <w:b/>
                <w:color w:val="000000"/>
                <w:sz w:val="20"/>
                <w:szCs w:val="20"/>
              </w:rPr>
            </w:pPr>
            <w:r w:rsidRPr="006962ED">
              <w:rPr>
                <w:rFonts w:ascii="Arial" w:hAnsi="Arial" w:cs="Arial"/>
                <w:b/>
                <w:color w:val="000000"/>
                <w:sz w:val="20"/>
                <w:szCs w:val="20"/>
              </w:rPr>
              <w:t>Nov</w:t>
            </w:r>
          </w:p>
        </w:tc>
        <w:tc>
          <w:tcPr>
            <w:tcW w:w="482" w:type="dxa"/>
            <w:gridSpan w:val="2"/>
            <w:tcBorders>
              <w:top w:val="single" w:sz="12" w:space="0" w:color="000001"/>
              <w:left w:val="single" w:sz="12" w:space="0" w:color="000001"/>
              <w:bottom w:val="single" w:sz="12" w:space="0" w:color="000001"/>
              <w:right w:val="single" w:sz="12" w:space="0" w:color="000001"/>
            </w:tcBorders>
            <w:shd w:val="clear" w:color="auto" w:fill="BFBFBF"/>
            <w:tcMar>
              <w:top w:w="28" w:type="dxa"/>
              <w:left w:w="-13" w:type="dxa"/>
              <w:bottom w:w="28" w:type="dxa"/>
              <w:right w:w="45" w:type="dxa"/>
            </w:tcMar>
            <w:vAlign w:val="center"/>
          </w:tcPr>
          <w:p w:rsidR="00BC0BC8" w:rsidRPr="006962ED" w:rsidRDefault="00FA6198">
            <w:pPr>
              <w:pStyle w:val="TableContents"/>
              <w:jc w:val="center"/>
              <w:rPr>
                <w:rFonts w:ascii="Arial" w:hAnsi="Arial" w:cs="Arial"/>
                <w:b/>
                <w:color w:val="000000"/>
                <w:sz w:val="20"/>
                <w:szCs w:val="20"/>
              </w:rPr>
            </w:pPr>
            <w:r w:rsidRPr="006962ED">
              <w:rPr>
                <w:rFonts w:ascii="Arial" w:hAnsi="Arial" w:cs="Arial"/>
                <w:b/>
                <w:color w:val="000000"/>
                <w:sz w:val="20"/>
                <w:szCs w:val="20"/>
              </w:rPr>
              <w:t>Dic</w:t>
            </w:r>
          </w:p>
        </w:tc>
        <w:tc>
          <w:tcPr>
            <w:tcW w:w="550" w:type="dxa"/>
            <w:gridSpan w:val="2"/>
            <w:tcBorders>
              <w:top w:val="single" w:sz="12" w:space="0" w:color="000001"/>
              <w:left w:val="single" w:sz="12" w:space="0" w:color="000001"/>
              <w:bottom w:val="single" w:sz="12" w:space="0" w:color="000001"/>
              <w:right w:val="single" w:sz="12" w:space="0" w:color="000001"/>
            </w:tcBorders>
            <w:shd w:val="clear" w:color="auto" w:fill="BFBFBF"/>
            <w:tcMar>
              <w:top w:w="28" w:type="dxa"/>
              <w:left w:w="-13" w:type="dxa"/>
              <w:bottom w:w="28" w:type="dxa"/>
              <w:right w:w="45" w:type="dxa"/>
            </w:tcMar>
            <w:vAlign w:val="center"/>
          </w:tcPr>
          <w:p w:rsidR="00BC0BC8" w:rsidRPr="006962ED" w:rsidRDefault="00FA6198">
            <w:pPr>
              <w:pStyle w:val="TableContents"/>
              <w:jc w:val="center"/>
              <w:rPr>
                <w:rFonts w:ascii="Arial" w:hAnsi="Arial" w:cs="Arial"/>
                <w:b/>
                <w:color w:val="000000"/>
                <w:sz w:val="20"/>
                <w:szCs w:val="20"/>
              </w:rPr>
            </w:pPr>
            <w:r w:rsidRPr="006962ED">
              <w:rPr>
                <w:rFonts w:ascii="Arial" w:hAnsi="Arial" w:cs="Arial"/>
                <w:b/>
                <w:color w:val="000000"/>
                <w:sz w:val="20"/>
                <w:szCs w:val="20"/>
              </w:rPr>
              <w:t>Ene</w:t>
            </w:r>
          </w:p>
        </w:tc>
        <w:tc>
          <w:tcPr>
            <w:tcW w:w="545" w:type="dxa"/>
            <w:gridSpan w:val="2"/>
            <w:tcBorders>
              <w:top w:val="single" w:sz="12" w:space="0" w:color="000001"/>
              <w:left w:val="single" w:sz="12" w:space="0" w:color="000001"/>
              <w:bottom w:val="single" w:sz="12" w:space="0" w:color="000001"/>
              <w:right w:val="single" w:sz="12" w:space="0" w:color="000001"/>
            </w:tcBorders>
            <w:shd w:val="clear" w:color="auto" w:fill="BFBFBF"/>
            <w:tcMar>
              <w:top w:w="28" w:type="dxa"/>
              <w:left w:w="-13" w:type="dxa"/>
              <w:bottom w:w="28" w:type="dxa"/>
              <w:right w:w="45" w:type="dxa"/>
            </w:tcMar>
            <w:vAlign w:val="center"/>
          </w:tcPr>
          <w:p w:rsidR="00BC0BC8" w:rsidRPr="006962ED" w:rsidRDefault="00FA6198">
            <w:pPr>
              <w:pStyle w:val="TableContents"/>
              <w:jc w:val="center"/>
              <w:rPr>
                <w:rFonts w:ascii="Arial" w:hAnsi="Arial" w:cs="Arial"/>
                <w:b/>
                <w:color w:val="000000"/>
                <w:sz w:val="20"/>
                <w:szCs w:val="20"/>
              </w:rPr>
            </w:pPr>
            <w:r w:rsidRPr="006962ED">
              <w:rPr>
                <w:rFonts w:ascii="Arial" w:hAnsi="Arial" w:cs="Arial"/>
                <w:b/>
                <w:color w:val="000000"/>
                <w:sz w:val="20"/>
                <w:szCs w:val="20"/>
              </w:rPr>
              <w:t>Feb</w:t>
            </w:r>
          </w:p>
        </w:tc>
        <w:tc>
          <w:tcPr>
            <w:tcW w:w="567" w:type="dxa"/>
            <w:gridSpan w:val="2"/>
            <w:tcBorders>
              <w:top w:val="single" w:sz="12" w:space="0" w:color="000001"/>
              <w:left w:val="single" w:sz="12" w:space="0" w:color="000001"/>
              <w:bottom w:val="single" w:sz="12" w:space="0" w:color="000001"/>
              <w:right w:val="single" w:sz="12" w:space="0" w:color="000001"/>
            </w:tcBorders>
            <w:shd w:val="clear" w:color="auto" w:fill="BFBFBF"/>
            <w:tcMar>
              <w:top w:w="28" w:type="dxa"/>
              <w:left w:w="-13" w:type="dxa"/>
              <w:bottom w:w="28" w:type="dxa"/>
              <w:right w:w="45" w:type="dxa"/>
            </w:tcMar>
            <w:vAlign w:val="center"/>
          </w:tcPr>
          <w:p w:rsidR="00BC0BC8" w:rsidRPr="006962ED" w:rsidRDefault="00FA6198">
            <w:pPr>
              <w:pStyle w:val="TableContents"/>
              <w:jc w:val="center"/>
              <w:rPr>
                <w:rFonts w:ascii="Arial" w:hAnsi="Arial" w:cs="Arial"/>
                <w:b/>
                <w:color w:val="000000"/>
                <w:sz w:val="20"/>
                <w:szCs w:val="20"/>
              </w:rPr>
            </w:pPr>
            <w:r w:rsidRPr="006962ED">
              <w:rPr>
                <w:rFonts w:ascii="Arial" w:hAnsi="Arial" w:cs="Arial"/>
                <w:b/>
                <w:color w:val="000000"/>
                <w:sz w:val="20"/>
                <w:szCs w:val="20"/>
              </w:rPr>
              <w:t>Mar</w:t>
            </w:r>
          </w:p>
        </w:tc>
        <w:tc>
          <w:tcPr>
            <w:tcW w:w="530" w:type="dxa"/>
            <w:gridSpan w:val="2"/>
            <w:tcBorders>
              <w:top w:val="single" w:sz="12" w:space="0" w:color="000001"/>
              <w:left w:val="single" w:sz="12" w:space="0" w:color="000001"/>
              <w:bottom w:val="single" w:sz="12" w:space="0" w:color="000001"/>
              <w:right w:val="single" w:sz="12" w:space="0" w:color="000001"/>
            </w:tcBorders>
            <w:shd w:val="clear" w:color="auto" w:fill="BFBFBF"/>
            <w:tcMar>
              <w:top w:w="28" w:type="dxa"/>
              <w:left w:w="-13" w:type="dxa"/>
              <w:bottom w:w="28" w:type="dxa"/>
              <w:right w:w="45" w:type="dxa"/>
            </w:tcMar>
            <w:vAlign w:val="center"/>
          </w:tcPr>
          <w:p w:rsidR="00BC0BC8" w:rsidRPr="006962ED" w:rsidRDefault="00FA6198">
            <w:pPr>
              <w:pStyle w:val="TableContents"/>
              <w:jc w:val="center"/>
              <w:rPr>
                <w:rFonts w:ascii="Arial" w:hAnsi="Arial" w:cs="Arial"/>
                <w:b/>
                <w:color w:val="000000"/>
                <w:sz w:val="20"/>
                <w:szCs w:val="20"/>
              </w:rPr>
            </w:pPr>
            <w:r w:rsidRPr="006962ED">
              <w:rPr>
                <w:rFonts w:ascii="Arial" w:hAnsi="Arial" w:cs="Arial"/>
                <w:b/>
                <w:color w:val="000000"/>
                <w:sz w:val="20"/>
                <w:szCs w:val="20"/>
              </w:rPr>
              <w:t>Abr</w:t>
            </w:r>
          </w:p>
        </w:tc>
        <w:tc>
          <w:tcPr>
            <w:tcW w:w="601" w:type="dxa"/>
            <w:gridSpan w:val="2"/>
            <w:tcBorders>
              <w:top w:val="single" w:sz="12" w:space="0" w:color="000001"/>
              <w:left w:val="single" w:sz="12" w:space="0" w:color="000001"/>
              <w:bottom w:val="single" w:sz="12" w:space="0" w:color="000001"/>
              <w:right w:val="single" w:sz="12" w:space="0" w:color="000001"/>
            </w:tcBorders>
            <w:shd w:val="clear" w:color="auto" w:fill="BFBFBF"/>
            <w:tcMar>
              <w:top w:w="28" w:type="dxa"/>
              <w:left w:w="-13" w:type="dxa"/>
              <w:bottom w:w="28" w:type="dxa"/>
              <w:right w:w="45" w:type="dxa"/>
            </w:tcMar>
            <w:vAlign w:val="center"/>
          </w:tcPr>
          <w:p w:rsidR="00BC0BC8" w:rsidRPr="006962ED" w:rsidRDefault="00FA6198">
            <w:pPr>
              <w:pStyle w:val="TableContents"/>
              <w:jc w:val="center"/>
              <w:rPr>
                <w:rFonts w:ascii="Arial" w:hAnsi="Arial" w:cs="Arial"/>
                <w:b/>
                <w:color w:val="000000"/>
                <w:sz w:val="20"/>
                <w:szCs w:val="20"/>
              </w:rPr>
            </w:pPr>
            <w:r w:rsidRPr="006962ED">
              <w:rPr>
                <w:rFonts w:ascii="Arial" w:hAnsi="Arial" w:cs="Arial"/>
                <w:b/>
                <w:color w:val="000000"/>
                <w:sz w:val="20"/>
                <w:szCs w:val="20"/>
              </w:rPr>
              <w:t>May</w:t>
            </w:r>
          </w:p>
        </w:tc>
        <w:tc>
          <w:tcPr>
            <w:tcW w:w="518" w:type="dxa"/>
            <w:gridSpan w:val="2"/>
            <w:tcBorders>
              <w:top w:val="single" w:sz="12" w:space="0" w:color="000001"/>
              <w:left w:val="single" w:sz="12" w:space="0" w:color="000001"/>
              <w:bottom w:val="single" w:sz="12" w:space="0" w:color="000001"/>
              <w:right w:val="single" w:sz="12" w:space="0" w:color="000001"/>
            </w:tcBorders>
            <w:shd w:val="clear" w:color="auto" w:fill="BFBFBF"/>
            <w:tcMar>
              <w:top w:w="28" w:type="dxa"/>
              <w:left w:w="-13" w:type="dxa"/>
              <w:bottom w:w="28" w:type="dxa"/>
              <w:right w:w="45" w:type="dxa"/>
            </w:tcMar>
            <w:vAlign w:val="center"/>
          </w:tcPr>
          <w:p w:rsidR="00BC0BC8" w:rsidRPr="006962ED" w:rsidRDefault="00FA6198">
            <w:pPr>
              <w:pStyle w:val="TableContents"/>
              <w:jc w:val="center"/>
              <w:rPr>
                <w:rFonts w:ascii="Arial" w:hAnsi="Arial" w:cs="Arial"/>
                <w:b/>
                <w:color w:val="000000"/>
                <w:sz w:val="20"/>
                <w:szCs w:val="20"/>
              </w:rPr>
            </w:pPr>
            <w:r w:rsidRPr="006962ED">
              <w:rPr>
                <w:rFonts w:ascii="Arial" w:hAnsi="Arial" w:cs="Arial"/>
                <w:b/>
                <w:color w:val="000000"/>
                <w:sz w:val="20"/>
                <w:szCs w:val="20"/>
              </w:rPr>
              <w:t>Jun</w:t>
            </w:r>
          </w:p>
        </w:tc>
      </w:tr>
      <w:tr w:rsidR="00BC0BC8" w:rsidRPr="006962ED">
        <w:trPr>
          <w:trHeight w:val="348"/>
        </w:trPr>
        <w:tc>
          <w:tcPr>
            <w:tcW w:w="2085"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ind w:right="170"/>
              <w:rPr>
                <w:rFonts w:ascii="Arial" w:hAnsi="Arial" w:cs="Arial"/>
                <w:sz w:val="20"/>
                <w:szCs w:val="20"/>
              </w:rPr>
            </w:pPr>
          </w:p>
        </w:tc>
        <w:tc>
          <w:tcPr>
            <w:tcW w:w="399" w:type="dxa"/>
            <w:tcBorders>
              <w:top w:val="single" w:sz="12" w:space="0" w:color="000001"/>
              <w:left w:val="single" w:sz="12" w:space="0" w:color="000001"/>
              <w:bottom w:val="single" w:sz="12" w:space="0" w:color="000001"/>
              <w:right w:val="single" w:sz="12" w:space="0" w:color="000001"/>
            </w:tcBorders>
            <w:shd w:val="clear" w:color="auto" w:fill="BFBFBF"/>
            <w:tcMar>
              <w:left w:w="-13" w:type="dxa"/>
              <w:bottom w:w="28" w:type="dxa"/>
              <w:right w:w="45" w:type="dxa"/>
            </w:tcMar>
            <w:vAlign w:val="center"/>
          </w:tcPr>
          <w:p w:rsidR="00BC0BC8" w:rsidRPr="006962ED" w:rsidRDefault="00BC0BC8">
            <w:pPr>
              <w:pStyle w:val="TableContents"/>
              <w:rPr>
                <w:rFonts w:ascii="Arial" w:hAnsi="Arial" w:cs="Arial"/>
                <w:sz w:val="20"/>
                <w:szCs w:val="20"/>
              </w:rPr>
            </w:pPr>
          </w:p>
        </w:tc>
        <w:tc>
          <w:tcPr>
            <w:tcW w:w="337" w:type="dxa"/>
            <w:tcBorders>
              <w:top w:val="single" w:sz="12" w:space="0" w:color="000001"/>
              <w:left w:val="single" w:sz="12" w:space="0" w:color="000001"/>
              <w:bottom w:val="single" w:sz="12" w:space="0" w:color="000001"/>
              <w:right w:val="single" w:sz="12" w:space="0" w:color="000001"/>
            </w:tcBorders>
            <w:shd w:val="clear" w:color="auto" w:fill="BFBFBF"/>
            <w:tcMar>
              <w:left w:w="-13" w:type="dxa"/>
              <w:bottom w:w="28" w:type="dxa"/>
              <w:right w:w="45" w:type="dxa"/>
            </w:tcMar>
            <w:vAlign w:val="center"/>
          </w:tcPr>
          <w:p w:rsidR="00BC0BC8" w:rsidRPr="006962ED" w:rsidRDefault="00FA6198">
            <w:pPr>
              <w:pStyle w:val="TableContents"/>
              <w:jc w:val="center"/>
              <w:rPr>
                <w:rFonts w:ascii="Arial" w:hAnsi="Arial" w:cs="Arial"/>
                <w:b/>
                <w:color w:val="000000"/>
                <w:sz w:val="20"/>
                <w:szCs w:val="20"/>
              </w:rPr>
            </w:pPr>
            <w:r w:rsidRPr="006962ED">
              <w:rPr>
                <w:rFonts w:ascii="Arial" w:hAnsi="Arial" w:cs="Arial"/>
                <w:b/>
                <w:color w:val="000000"/>
                <w:sz w:val="20"/>
                <w:szCs w:val="20"/>
              </w:rPr>
              <w:t>1</w:t>
            </w:r>
          </w:p>
        </w:tc>
        <w:tc>
          <w:tcPr>
            <w:tcW w:w="236" w:type="dxa"/>
            <w:tcBorders>
              <w:top w:val="single" w:sz="12" w:space="0" w:color="000001"/>
              <w:left w:val="single" w:sz="12" w:space="0" w:color="000001"/>
              <w:bottom w:val="single" w:sz="12" w:space="0" w:color="000001"/>
              <w:right w:val="single" w:sz="12" w:space="0" w:color="000001"/>
            </w:tcBorders>
            <w:shd w:val="clear" w:color="auto" w:fill="BFBFBF"/>
            <w:tcMar>
              <w:left w:w="-13" w:type="dxa"/>
              <w:bottom w:w="28" w:type="dxa"/>
              <w:right w:w="45" w:type="dxa"/>
            </w:tcMar>
            <w:vAlign w:val="center"/>
          </w:tcPr>
          <w:p w:rsidR="00BC0BC8" w:rsidRPr="006962ED" w:rsidRDefault="00FA6198">
            <w:pPr>
              <w:pStyle w:val="TableContents"/>
              <w:jc w:val="center"/>
              <w:rPr>
                <w:rFonts w:ascii="Arial" w:hAnsi="Arial" w:cs="Arial"/>
                <w:b/>
                <w:color w:val="000000"/>
                <w:sz w:val="20"/>
                <w:szCs w:val="20"/>
              </w:rPr>
            </w:pPr>
            <w:r w:rsidRPr="006962ED">
              <w:rPr>
                <w:rFonts w:ascii="Arial" w:hAnsi="Arial" w:cs="Arial"/>
                <w:b/>
                <w:color w:val="000000"/>
                <w:sz w:val="20"/>
                <w:szCs w:val="20"/>
              </w:rPr>
              <w:t>2</w:t>
            </w:r>
          </w:p>
        </w:tc>
        <w:tc>
          <w:tcPr>
            <w:tcW w:w="325" w:type="dxa"/>
            <w:tcBorders>
              <w:top w:val="single" w:sz="12" w:space="0" w:color="000001"/>
              <w:left w:val="single" w:sz="12" w:space="0" w:color="000001"/>
              <w:bottom w:val="single" w:sz="12" w:space="0" w:color="000001"/>
              <w:right w:val="single" w:sz="12" w:space="0" w:color="000001"/>
            </w:tcBorders>
            <w:shd w:val="clear" w:color="auto" w:fill="BFBFBF"/>
            <w:tcMar>
              <w:left w:w="-13" w:type="dxa"/>
              <w:bottom w:w="28" w:type="dxa"/>
              <w:right w:w="45" w:type="dxa"/>
            </w:tcMar>
            <w:vAlign w:val="center"/>
          </w:tcPr>
          <w:p w:rsidR="00BC0BC8" w:rsidRPr="006962ED" w:rsidRDefault="00FA6198">
            <w:pPr>
              <w:pStyle w:val="TableContents"/>
              <w:jc w:val="center"/>
              <w:rPr>
                <w:rFonts w:ascii="Arial" w:hAnsi="Arial" w:cs="Arial"/>
                <w:b/>
                <w:color w:val="000000"/>
                <w:sz w:val="20"/>
                <w:szCs w:val="20"/>
              </w:rPr>
            </w:pPr>
            <w:r w:rsidRPr="006962ED">
              <w:rPr>
                <w:rFonts w:ascii="Arial" w:hAnsi="Arial" w:cs="Arial"/>
                <w:b/>
                <w:color w:val="000000"/>
                <w:sz w:val="20"/>
                <w:szCs w:val="20"/>
              </w:rPr>
              <w:t>1</w:t>
            </w:r>
          </w:p>
        </w:tc>
        <w:tc>
          <w:tcPr>
            <w:tcW w:w="236" w:type="dxa"/>
            <w:tcBorders>
              <w:top w:val="single" w:sz="12" w:space="0" w:color="000001"/>
              <w:left w:val="single" w:sz="12" w:space="0" w:color="000001"/>
              <w:bottom w:val="single" w:sz="12" w:space="0" w:color="000001"/>
              <w:right w:val="single" w:sz="12" w:space="0" w:color="000001"/>
            </w:tcBorders>
            <w:shd w:val="clear" w:color="auto" w:fill="BFBFBF"/>
            <w:tcMar>
              <w:left w:w="-13" w:type="dxa"/>
              <w:bottom w:w="28" w:type="dxa"/>
              <w:right w:w="45" w:type="dxa"/>
            </w:tcMar>
            <w:vAlign w:val="center"/>
          </w:tcPr>
          <w:p w:rsidR="00BC0BC8" w:rsidRPr="006962ED" w:rsidRDefault="00FA6198">
            <w:pPr>
              <w:pStyle w:val="TableContents"/>
              <w:jc w:val="center"/>
              <w:rPr>
                <w:rFonts w:ascii="Arial" w:hAnsi="Arial" w:cs="Arial"/>
                <w:b/>
                <w:color w:val="000000"/>
                <w:sz w:val="20"/>
                <w:szCs w:val="20"/>
              </w:rPr>
            </w:pPr>
            <w:r w:rsidRPr="006962ED">
              <w:rPr>
                <w:rFonts w:ascii="Arial" w:hAnsi="Arial" w:cs="Arial"/>
                <w:b/>
                <w:color w:val="000000"/>
                <w:sz w:val="20"/>
                <w:szCs w:val="20"/>
              </w:rPr>
              <w:t>2</w:t>
            </w:r>
          </w:p>
        </w:tc>
        <w:tc>
          <w:tcPr>
            <w:tcW w:w="281" w:type="dxa"/>
            <w:tcBorders>
              <w:top w:val="single" w:sz="12" w:space="0" w:color="000001"/>
              <w:left w:val="single" w:sz="12" w:space="0" w:color="000001"/>
              <w:bottom w:val="single" w:sz="12" w:space="0" w:color="000001"/>
              <w:right w:val="single" w:sz="12" w:space="0" w:color="000001"/>
            </w:tcBorders>
            <w:shd w:val="clear" w:color="auto" w:fill="BFBFBF"/>
            <w:tcMar>
              <w:left w:w="-13" w:type="dxa"/>
              <w:bottom w:w="28" w:type="dxa"/>
              <w:right w:w="45" w:type="dxa"/>
            </w:tcMar>
            <w:vAlign w:val="center"/>
          </w:tcPr>
          <w:p w:rsidR="00BC0BC8" w:rsidRPr="006962ED" w:rsidRDefault="00FA6198">
            <w:pPr>
              <w:pStyle w:val="TableContents"/>
              <w:jc w:val="center"/>
              <w:rPr>
                <w:rFonts w:ascii="Arial" w:hAnsi="Arial" w:cs="Arial"/>
                <w:b/>
                <w:color w:val="000000"/>
                <w:sz w:val="20"/>
                <w:szCs w:val="20"/>
              </w:rPr>
            </w:pPr>
            <w:r w:rsidRPr="006962ED">
              <w:rPr>
                <w:rFonts w:ascii="Arial" w:hAnsi="Arial" w:cs="Arial"/>
                <w:b/>
                <w:color w:val="000000"/>
                <w:sz w:val="20"/>
                <w:szCs w:val="20"/>
              </w:rPr>
              <w:t>1</w:t>
            </w:r>
          </w:p>
        </w:tc>
        <w:tc>
          <w:tcPr>
            <w:tcW w:w="236" w:type="dxa"/>
            <w:tcBorders>
              <w:top w:val="single" w:sz="12" w:space="0" w:color="000001"/>
              <w:left w:val="single" w:sz="12" w:space="0" w:color="000001"/>
              <w:bottom w:val="single" w:sz="12" w:space="0" w:color="000001"/>
              <w:right w:val="single" w:sz="12" w:space="0" w:color="000001"/>
            </w:tcBorders>
            <w:shd w:val="clear" w:color="auto" w:fill="BFBFBF"/>
            <w:tcMar>
              <w:left w:w="-13" w:type="dxa"/>
              <w:bottom w:w="28" w:type="dxa"/>
              <w:right w:w="45" w:type="dxa"/>
            </w:tcMar>
            <w:vAlign w:val="center"/>
          </w:tcPr>
          <w:p w:rsidR="00BC0BC8" w:rsidRPr="006962ED" w:rsidRDefault="00FA6198">
            <w:pPr>
              <w:pStyle w:val="TableContents"/>
              <w:jc w:val="center"/>
              <w:rPr>
                <w:rFonts w:ascii="Arial" w:hAnsi="Arial" w:cs="Arial"/>
                <w:b/>
                <w:color w:val="000000"/>
                <w:sz w:val="20"/>
                <w:szCs w:val="20"/>
              </w:rPr>
            </w:pPr>
            <w:r w:rsidRPr="006962ED">
              <w:rPr>
                <w:rFonts w:ascii="Arial" w:hAnsi="Arial" w:cs="Arial"/>
                <w:b/>
                <w:color w:val="000000"/>
                <w:sz w:val="20"/>
                <w:szCs w:val="20"/>
              </w:rPr>
              <w:t>2</w:t>
            </w:r>
          </w:p>
        </w:tc>
        <w:tc>
          <w:tcPr>
            <w:tcW w:w="339" w:type="dxa"/>
            <w:tcBorders>
              <w:top w:val="single" w:sz="12" w:space="0" w:color="000001"/>
              <w:left w:val="single" w:sz="12" w:space="0" w:color="000001"/>
              <w:bottom w:val="single" w:sz="12" w:space="0" w:color="000001"/>
              <w:right w:val="single" w:sz="12" w:space="0" w:color="000001"/>
            </w:tcBorders>
            <w:shd w:val="clear" w:color="auto" w:fill="BFBFBF"/>
            <w:tcMar>
              <w:left w:w="-13" w:type="dxa"/>
              <w:bottom w:w="28" w:type="dxa"/>
              <w:right w:w="45" w:type="dxa"/>
            </w:tcMar>
            <w:vAlign w:val="center"/>
          </w:tcPr>
          <w:p w:rsidR="00BC0BC8" w:rsidRPr="006962ED" w:rsidRDefault="00FA6198">
            <w:pPr>
              <w:pStyle w:val="TableContents"/>
              <w:jc w:val="center"/>
              <w:rPr>
                <w:rFonts w:ascii="Arial" w:hAnsi="Arial" w:cs="Arial"/>
                <w:b/>
                <w:color w:val="000000"/>
                <w:sz w:val="20"/>
                <w:szCs w:val="20"/>
              </w:rPr>
            </w:pPr>
            <w:r w:rsidRPr="006962ED">
              <w:rPr>
                <w:rFonts w:ascii="Arial" w:hAnsi="Arial" w:cs="Arial"/>
                <w:b/>
                <w:color w:val="000000"/>
                <w:sz w:val="20"/>
                <w:szCs w:val="20"/>
              </w:rPr>
              <w:t>1</w:t>
            </w:r>
          </w:p>
        </w:tc>
        <w:tc>
          <w:tcPr>
            <w:tcW w:w="236" w:type="dxa"/>
            <w:tcBorders>
              <w:top w:val="single" w:sz="12" w:space="0" w:color="000001"/>
              <w:left w:val="single" w:sz="12" w:space="0" w:color="000001"/>
              <w:bottom w:val="single" w:sz="12" w:space="0" w:color="000001"/>
              <w:right w:val="single" w:sz="12" w:space="0" w:color="000001"/>
            </w:tcBorders>
            <w:shd w:val="clear" w:color="auto" w:fill="BFBFBF"/>
            <w:tcMar>
              <w:left w:w="-13" w:type="dxa"/>
              <w:bottom w:w="28" w:type="dxa"/>
              <w:right w:w="45" w:type="dxa"/>
            </w:tcMar>
            <w:vAlign w:val="center"/>
          </w:tcPr>
          <w:p w:rsidR="00BC0BC8" w:rsidRPr="006962ED" w:rsidRDefault="00FA6198">
            <w:pPr>
              <w:pStyle w:val="TableContents"/>
              <w:jc w:val="center"/>
              <w:rPr>
                <w:rFonts w:ascii="Arial" w:hAnsi="Arial" w:cs="Arial"/>
                <w:b/>
                <w:color w:val="000000"/>
                <w:sz w:val="20"/>
                <w:szCs w:val="20"/>
              </w:rPr>
            </w:pPr>
            <w:r w:rsidRPr="006962ED">
              <w:rPr>
                <w:rFonts w:ascii="Arial" w:hAnsi="Arial" w:cs="Arial"/>
                <w:b/>
                <w:color w:val="000000"/>
                <w:sz w:val="20"/>
                <w:szCs w:val="20"/>
              </w:rPr>
              <w:t>2</w:t>
            </w:r>
          </w:p>
        </w:tc>
        <w:tc>
          <w:tcPr>
            <w:tcW w:w="247" w:type="dxa"/>
            <w:tcBorders>
              <w:top w:val="single" w:sz="12" w:space="0" w:color="000001"/>
              <w:left w:val="single" w:sz="12" w:space="0" w:color="000001"/>
              <w:bottom w:val="single" w:sz="12" w:space="0" w:color="000001"/>
              <w:right w:val="single" w:sz="12" w:space="0" w:color="000001"/>
            </w:tcBorders>
            <w:shd w:val="clear" w:color="auto" w:fill="BFBFBF"/>
            <w:tcMar>
              <w:left w:w="-13" w:type="dxa"/>
              <w:bottom w:w="28" w:type="dxa"/>
              <w:right w:w="45" w:type="dxa"/>
            </w:tcMar>
            <w:vAlign w:val="center"/>
          </w:tcPr>
          <w:p w:rsidR="00BC0BC8" w:rsidRPr="006962ED" w:rsidRDefault="00FA6198">
            <w:pPr>
              <w:pStyle w:val="TableContents"/>
              <w:jc w:val="center"/>
              <w:rPr>
                <w:rFonts w:ascii="Arial" w:hAnsi="Arial" w:cs="Arial"/>
                <w:b/>
                <w:color w:val="000000"/>
                <w:sz w:val="20"/>
                <w:szCs w:val="20"/>
              </w:rPr>
            </w:pPr>
            <w:r w:rsidRPr="006962ED">
              <w:rPr>
                <w:rFonts w:ascii="Arial" w:hAnsi="Arial" w:cs="Arial"/>
                <w:b/>
                <w:color w:val="000000"/>
                <w:sz w:val="20"/>
                <w:szCs w:val="20"/>
              </w:rPr>
              <w:t>1</w:t>
            </w:r>
          </w:p>
        </w:tc>
        <w:tc>
          <w:tcPr>
            <w:tcW w:w="236" w:type="dxa"/>
            <w:tcBorders>
              <w:top w:val="single" w:sz="12" w:space="0" w:color="000001"/>
              <w:left w:val="single" w:sz="12" w:space="0" w:color="000001"/>
              <w:bottom w:val="single" w:sz="12" w:space="0" w:color="000001"/>
              <w:right w:val="single" w:sz="12" w:space="0" w:color="000001"/>
            </w:tcBorders>
            <w:shd w:val="clear" w:color="auto" w:fill="BFBFBF"/>
            <w:tcMar>
              <w:left w:w="-13" w:type="dxa"/>
              <w:bottom w:w="28" w:type="dxa"/>
              <w:right w:w="45" w:type="dxa"/>
            </w:tcMar>
            <w:vAlign w:val="center"/>
          </w:tcPr>
          <w:p w:rsidR="00BC0BC8" w:rsidRPr="006962ED" w:rsidRDefault="00FA6198">
            <w:pPr>
              <w:pStyle w:val="TableContents"/>
              <w:jc w:val="center"/>
              <w:rPr>
                <w:rFonts w:ascii="Arial" w:hAnsi="Arial" w:cs="Arial"/>
                <w:b/>
                <w:color w:val="000000"/>
                <w:sz w:val="20"/>
                <w:szCs w:val="20"/>
              </w:rPr>
            </w:pPr>
            <w:r w:rsidRPr="006962ED">
              <w:rPr>
                <w:rFonts w:ascii="Arial" w:hAnsi="Arial" w:cs="Arial"/>
                <w:b/>
                <w:color w:val="000000"/>
                <w:sz w:val="20"/>
                <w:szCs w:val="20"/>
              </w:rPr>
              <w:t>2</w:t>
            </w:r>
          </w:p>
        </w:tc>
        <w:tc>
          <w:tcPr>
            <w:tcW w:w="314" w:type="dxa"/>
            <w:tcBorders>
              <w:top w:val="single" w:sz="12" w:space="0" w:color="000001"/>
              <w:left w:val="single" w:sz="12" w:space="0" w:color="000001"/>
              <w:bottom w:val="single" w:sz="12" w:space="0" w:color="000001"/>
              <w:right w:val="single" w:sz="12" w:space="0" w:color="000001"/>
            </w:tcBorders>
            <w:shd w:val="clear" w:color="auto" w:fill="BFBFBF"/>
            <w:tcMar>
              <w:left w:w="-13" w:type="dxa"/>
              <w:bottom w:w="28" w:type="dxa"/>
              <w:right w:w="45" w:type="dxa"/>
            </w:tcMar>
            <w:vAlign w:val="center"/>
          </w:tcPr>
          <w:p w:rsidR="00BC0BC8" w:rsidRPr="006962ED" w:rsidRDefault="00FA6198">
            <w:pPr>
              <w:pStyle w:val="TableContents"/>
              <w:jc w:val="center"/>
              <w:rPr>
                <w:rFonts w:ascii="Arial" w:hAnsi="Arial" w:cs="Arial"/>
                <w:b/>
                <w:color w:val="000000"/>
                <w:sz w:val="20"/>
                <w:szCs w:val="20"/>
              </w:rPr>
            </w:pPr>
            <w:r w:rsidRPr="006962ED">
              <w:rPr>
                <w:rFonts w:ascii="Arial" w:hAnsi="Arial" w:cs="Arial"/>
                <w:b/>
                <w:color w:val="000000"/>
                <w:sz w:val="20"/>
                <w:szCs w:val="20"/>
              </w:rPr>
              <w:t>1</w:t>
            </w:r>
          </w:p>
        </w:tc>
        <w:tc>
          <w:tcPr>
            <w:tcW w:w="235" w:type="dxa"/>
            <w:tcBorders>
              <w:top w:val="single" w:sz="12" w:space="0" w:color="000001"/>
              <w:left w:val="single" w:sz="12" w:space="0" w:color="000001"/>
              <w:bottom w:val="single" w:sz="12" w:space="0" w:color="000001"/>
              <w:right w:val="single" w:sz="12" w:space="0" w:color="000001"/>
            </w:tcBorders>
            <w:shd w:val="clear" w:color="auto" w:fill="BFBFBF"/>
            <w:tcMar>
              <w:left w:w="-13" w:type="dxa"/>
              <w:bottom w:w="28" w:type="dxa"/>
              <w:right w:w="45" w:type="dxa"/>
            </w:tcMar>
            <w:vAlign w:val="center"/>
          </w:tcPr>
          <w:p w:rsidR="00BC0BC8" w:rsidRPr="006962ED" w:rsidRDefault="00FA6198">
            <w:pPr>
              <w:pStyle w:val="TableContents"/>
              <w:jc w:val="center"/>
              <w:rPr>
                <w:rFonts w:ascii="Arial" w:hAnsi="Arial" w:cs="Arial"/>
                <w:b/>
                <w:color w:val="000000"/>
                <w:sz w:val="20"/>
                <w:szCs w:val="20"/>
              </w:rPr>
            </w:pPr>
            <w:r w:rsidRPr="006962ED">
              <w:rPr>
                <w:rFonts w:ascii="Arial" w:hAnsi="Arial" w:cs="Arial"/>
                <w:b/>
                <w:color w:val="000000"/>
                <w:sz w:val="20"/>
                <w:szCs w:val="20"/>
              </w:rPr>
              <w:t>2</w:t>
            </w:r>
          </w:p>
        </w:tc>
        <w:tc>
          <w:tcPr>
            <w:tcW w:w="311" w:type="dxa"/>
            <w:tcBorders>
              <w:top w:val="single" w:sz="12" w:space="0" w:color="000001"/>
              <w:left w:val="single" w:sz="12" w:space="0" w:color="000001"/>
              <w:bottom w:val="single" w:sz="12" w:space="0" w:color="000001"/>
              <w:right w:val="single" w:sz="12" w:space="0" w:color="000001"/>
            </w:tcBorders>
            <w:shd w:val="clear" w:color="auto" w:fill="BFBFBF"/>
            <w:tcMar>
              <w:left w:w="-13" w:type="dxa"/>
              <w:bottom w:w="28" w:type="dxa"/>
              <w:right w:w="45" w:type="dxa"/>
            </w:tcMar>
            <w:vAlign w:val="center"/>
          </w:tcPr>
          <w:p w:rsidR="00BC0BC8" w:rsidRPr="006962ED" w:rsidRDefault="00FA6198">
            <w:pPr>
              <w:pStyle w:val="TableContents"/>
              <w:jc w:val="center"/>
              <w:rPr>
                <w:rFonts w:ascii="Arial" w:hAnsi="Arial" w:cs="Arial"/>
                <w:b/>
                <w:color w:val="000000"/>
                <w:sz w:val="20"/>
                <w:szCs w:val="20"/>
              </w:rPr>
            </w:pPr>
            <w:r w:rsidRPr="006962ED">
              <w:rPr>
                <w:rFonts w:ascii="Arial" w:hAnsi="Arial" w:cs="Arial"/>
                <w:b/>
                <w:color w:val="000000"/>
                <w:sz w:val="20"/>
                <w:szCs w:val="20"/>
              </w:rPr>
              <w:t>1</w:t>
            </w:r>
          </w:p>
        </w:tc>
        <w:tc>
          <w:tcPr>
            <w:tcW w:w="235" w:type="dxa"/>
            <w:tcBorders>
              <w:top w:val="single" w:sz="12" w:space="0" w:color="000001"/>
              <w:left w:val="single" w:sz="12" w:space="0" w:color="000001"/>
              <w:bottom w:val="single" w:sz="12" w:space="0" w:color="000001"/>
              <w:right w:val="single" w:sz="12" w:space="0" w:color="000001"/>
            </w:tcBorders>
            <w:shd w:val="clear" w:color="auto" w:fill="BFBFBF"/>
            <w:tcMar>
              <w:left w:w="-13" w:type="dxa"/>
              <w:bottom w:w="28" w:type="dxa"/>
              <w:right w:w="45" w:type="dxa"/>
            </w:tcMar>
            <w:vAlign w:val="center"/>
          </w:tcPr>
          <w:p w:rsidR="00BC0BC8" w:rsidRPr="006962ED" w:rsidRDefault="00FA6198">
            <w:pPr>
              <w:pStyle w:val="TableContents"/>
              <w:jc w:val="center"/>
              <w:rPr>
                <w:rFonts w:ascii="Arial" w:hAnsi="Arial" w:cs="Arial"/>
                <w:b/>
                <w:color w:val="000000"/>
                <w:sz w:val="20"/>
                <w:szCs w:val="20"/>
              </w:rPr>
            </w:pPr>
            <w:r w:rsidRPr="006962ED">
              <w:rPr>
                <w:rFonts w:ascii="Arial" w:hAnsi="Arial" w:cs="Arial"/>
                <w:b/>
                <w:color w:val="000000"/>
                <w:sz w:val="20"/>
                <w:szCs w:val="20"/>
              </w:rPr>
              <w:t>2</w:t>
            </w:r>
          </w:p>
        </w:tc>
        <w:tc>
          <w:tcPr>
            <w:tcW w:w="333" w:type="dxa"/>
            <w:tcBorders>
              <w:top w:val="single" w:sz="12" w:space="0" w:color="000001"/>
              <w:left w:val="single" w:sz="12" w:space="0" w:color="000001"/>
              <w:bottom w:val="single" w:sz="12" w:space="0" w:color="000001"/>
              <w:right w:val="single" w:sz="12" w:space="0" w:color="000001"/>
            </w:tcBorders>
            <w:shd w:val="clear" w:color="auto" w:fill="BFBFBF"/>
            <w:tcMar>
              <w:left w:w="-13" w:type="dxa"/>
              <w:bottom w:w="28" w:type="dxa"/>
              <w:right w:w="45" w:type="dxa"/>
            </w:tcMar>
            <w:vAlign w:val="center"/>
          </w:tcPr>
          <w:p w:rsidR="00BC0BC8" w:rsidRPr="006962ED" w:rsidRDefault="00FA6198">
            <w:pPr>
              <w:pStyle w:val="TableContents"/>
              <w:jc w:val="center"/>
              <w:rPr>
                <w:rFonts w:ascii="Arial" w:hAnsi="Arial" w:cs="Arial"/>
                <w:b/>
                <w:color w:val="000000"/>
                <w:sz w:val="20"/>
                <w:szCs w:val="20"/>
              </w:rPr>
            </w:pPr>
            <w:r w:rsidRPr="006962ED">
              <w:rPr>
                <w:rFonts w:ascii="Arial" w:hAnsi="Arial" w:cs="Arial"/>
                <w:b/>
                <w:color w:val="000000"/>
                <w:sz w:val="20"/>
                <w:szCs w:val="20"/>
              </w:rPr>
              <w:t>1</w:t>
            </w:r>
          </w:p>
        </w:tc>
        <w:tc>
          <w:tcPr>
            <w:tcW w:w="235" w:type="dxa"/>
            <w:tcBorders>
              <w:top w:val="single" w:sz="12" w:space="0" w:color="000001"/>
              <w:left w:val="single" w:sz="12" w:space="0" w:color="000001"/>
              <w:bottom w:val="single" w:sz="12" w:space="0" w:color="000001"/>
              <w:right w:val="single" w:sz="12" w:space="0" w:color="000001"/>
            </w:tcBorders>
            <w:shd w:val="clear" w:color="auto" w:fill="BFBFBF"/>
            <w:tcMar>
              <w:left w:w="-13" w:type="dxa"/>
              <w:bottom w:w="28" w:type="dxa"/>
              <w:right w:w="45" w:type="dxa"/>
            </w:tcMar>
            <w:vAlign w:val="center"/>
          </w:tcPr>
          <w:p w:rsidR="00BC0BC8" w:rsidRPr="006962ED" w:rsidRDefault="00FA6198">
            <w:pPr>
              <w:pStyle w:val="TableContents"/>
              <w:jc w:val="center"/>
              <w:rPr>
                <w:rFonts w:ascii="Arial" w:hAnsi="Arial" w:cs="Arial"/>
                <w:b/>
                <w:color w:val="000000"/>
                <w:sz w:val="20"/>
                <w:szCs w:val="20"/>
              </w:rPr>
            </w:pPr>
            <w:r w:rsidRPr="006962ED">
              <w:rPr>
                <w:rFonts w:ascii="Arial" w:hAnsi="Arial" w:cs="Arial"/>
                <w:b/>
                <w:color w:val="000000"/>
                <w:sz w:val="20"/>
                <w:szCs w:val="20"/>
              </w:rPr>
              <w:t>2</w:t>
            </w:r>
          </w:p>
        </w:tc>
        <w:tc>
          <w:tcPr>
            <w:tcW w:w="295" w:type="dxa"/>
            <w:tcBorders>
              <w:top w:val="single" w:sz="12" w:space="0" w:color="000001"/>
              <w:left w:val="single" w:sz="12" w:space="0" w:color="000001"/>
              <w:bottom w:val="single" w:sz="12" w:space="0" w:color="000001"/>
              <w:right w:val="single" w:sz="12" w:space="0" w:color="000001"/>
            </w:tcBorders>
            <w:shd w:val="clear" w:color="auto" w:fill="BFBFBF"/>
            <w:tcMar>
              <w:left w:w="-13" w:type="dxa"/>
              <w:bottom w:w="28" w:type="dxa"/>
              <w:right w:w="45" w:type="dxa"/>
            </w:tcMar>
            <w:vAlign w:val="center"/>
          </w:tcPr>
          <w:p w:rsidR="00BC0BC8" w:rsidRPr="006962ED" w:rsidRDefault="00FA6198">
            <w:pPr>
              <w:pStyle w:val="TableContents"/>
              <w:jc w:val="center"/>
              <w:rPr>
                <w:rFonts w:ascii="Arial" w:hAnsi="Arial" w:cs="Arial"/>
                <w:b/>
                <w:color w:val="000000"/>
                <w:sz w:val="20"/>
                <w:szCs w:val="20"/>
              </w:rPr>
            </w:pPr>
            <w:r w:rsidRPr="006962ED">
              <w:rPr>
                <w:rFonts w:ascii="Arial" w:hAnsi="Arial" w:cs="Arial"/>
                <w:b/>
                <w:color w:val="000000"/>
                <w:sz w:val="20"/>
                <w:szCs w:val="20"/>
              </w:rPr>
              <w:t>1</w:t>
            </w:r>
          </w:p>
        </w:tc>
        <w:tc>
          <w:tcPr>
            <w:tcW w:w="236" w:type="dxa"/>
            <w:tcBorders>
              <w:top w:val="single" w:sz="12" w:space="0" w:color="000001"/>
              <w:left w:val="single" w:sz="12" w:space="0" w:color="000001"/>
              <w:bottom w:val="single" w:sz="12" w:space="0" w:color="000001"/>
              <w:right w:val="single" w:sz="12" w:space="0" w:color="000001"/>
            </w:tcBorders>
            <w:shd w:val="clear" w:color="auto" w:fill="BFBFBF"/>
            <w:tcMar>
              <w:left w:w="-13" w:type="dxa"/>
              <w:bottom w:w="28" w:type="dxa"/>
              <w:right w:w="45" w:type="dxa"/>
            </w:tcMar>
            <w:vAlign w:val="center"/>
          </w:tcPr>
          <w:p w:rsidR="00BC0BC8" w:rsidRPr="006962ED" w:rsidRDefault="00FA6198">
            <w:pPr>
              <w:pStyle w:val="TableContents"/>
              <w:jc w:val="center"/>
              <w:rPr>
                <w:rFonts w:ascii="Arial" w:hAnsi="Arial" w:cs="Arial"/>
                <w:b/>
                <w:color w:val="000000"/>
                <w:sz w:val="20"/>
                <w:szCs w:val="20"/>
              </w:rPr>
            </w:pPr>
            <w:r w:rsidRPr="006962ED">
              <w:rPr>
                <w:rFonts w:ascii="Arial" w:hAnsi="Arial" w:cs="Arial"/>
                <w:b/>
                <w:color w:val="000000"/>
                <w:sz w:val="20"/>
                <w:szCs w:val="20"/>
              </w:rPr>
              <w:t>2</w:t>
            </w:r>
          </w:p>
        </w:tc>
        <w:tc>
          <w:tcPr>
            <w:tcW w:w="366" w:type="dxa"/>
            <w:tcBorders>
              <w:top w:val="single" w:sz="12" w:space="0" w:color="000001"/>
              <w:left w:val="single" w:sz="12" w:space="0" w:color="000001"/>
              <w:bottom w:val="single" w:sz="12" w:space="0" w:color="000001"/>
              <w:right w:val="single" w:sz="12" w:space="0" w:color="000001"/>
            </w:tcBorders>
            <w:shd w:val="clear" w:color="auto" w:fill="BFBFBF"/>
            <w:tcMar>
              <w:left w:w="-13" w:type="dxa"/>
              <w:bottom w:w="28" w:type="dxa"/>
              <w:right w:w="45" w:type="dxa"/>
            </w:tcMar>
            <w:vAlign w:val="center"/>
          </w:tcPr>
          <w:p w:rsidR="00BC0BC8" w:rsidRPr="006962ED" w:rsidRDefault="00FA6198">
            <w:pPr>
              <w:pStyle w:val="TableContents"/>
              <w:jc w:val="center"/>
              <w:rPr>
                <w:rFonts w:ascii="Arial" w:hAnsi="Arial" w:cs="Arial"/>
                <w:b/>
                <w:color w:val="000000"/>
                <w:sz w:val="20"/>
                <w:szCs w:val="20"/>
              </w:rPr>
            </w:pPr>
            <w:r w:rsidRPr="006962ED">
              <w:rPr>
                <w:rFonts w:ascii="Arial" w:hAnsi="Arial" w:cs="Arial"/>
                <w:b/>
                <w:color w:val="000000"/>
                <w:sz w:val="20"/>
                <w:szCs w:val="20"/>
              </w:rPr>
              <w:t>1</w:t>
            </w:r>
          </w:p>
        </w:tc>
        <w:tc>
          <w:tcPr>
            <w:tcW w:w="235" w:type="dxa"/>
            <w:tcBorders>
              <w:top w:val="single" w:sz="12" w:space="0" w:color="000001"/>
              <w:left w:val="single" w:sz="12" w:space="0" w:color="000001"/>
              <w:bottom w:val="single" w:sz="12" w:space="0" w:color="000001"/>
              <w:right w:val="single" w:sz="12" w:space="0" w:color="000001"/>
            </w:tcBorders>
            <w:shd w:val="clear" w:color="auto" w:fill="BFBFBF"/>
            <w:tcMar>
              <w:left w:w="-13" w:type="dxa"/>
              <w:bottom w:w="28" w:type="dxa"/>
              <w:right w:w="45" w:type="dxa"/>
            </w:tcMar>
            <w:vAlign w:val="center"/>
          </w:tcPr>
          <w:p w:rsidR="00BC0BC8" w:rsidRPr="006962ED" w:rsidRDefault="00FA6198">
            <w:pPr>
              <w:pStyle w:val="TableContents"/>
              <w:jc w:val="center"/>
              <w:rPr>
                <w:rFonts w:ascii="Arial" w:hAnsi="Arial" w:cs="Arial"/>
                <w:b/>
                <w:color w:val="000000"/>
                <w:sz w:val="20"/>
                <w:szCs w:val="20"/>
              </w:rPr>
            </w:pPr>
            <w:r w:rsidRPr="006962ED">
              <w:rPr>
                <w:rFonts w:ascii="Arial" w:hAnsi="Arial" w:cs="Arial"/>
                <w:b/>
                <w:color w:val="000000"/>
                <w:sz w:val="20"/>
                <w:szCs w:val="20"/>
              </w:rPr>
              <w:t>2</w:t>
            </w:r>
          </w:p>
        </w:tc>
        <w:tc>
          <w:tcPr>
            <w:tcW w:w="260" w:type="dxa"/>
            <w:tcBorders>
              <w:top w:val="single" w:sz="12" w:space="0" w:color="000001"/>
              <w:left w:val="single" w:sz="12" w:space="0" w:color="000001"/>
              <w:bottom w:val="single" w:sz="12" w:space="0" w:color="000001"/>
              <w:right w:val="single" w:sz="12" w:space="0" w:color="000001"/>
            </w:tcBorders>
            <w:shd w:val="clear" w:color="auto" w:fill="BFBFBF"/>
            <w:tcMar>
              <w:left w:w="-13" w:type="dxa"/>
              <w:bottom w:w="28" w:type="dxa"/>
              <w:right w:w="45" w:type="dxa"/>
            </w:tcMar>
            <w:vAlign w:val="center"/>
          </w:tcPr>
          <w:p w:rsidR="00BC0BC8" w:rsidRPr="006962ED" w:rsidRDefault="00FA6198">
            <w:pPr>
              <w:pStyle w:val="TableContents"/>
              <w:jc w:val="center"/>
              <w:rPr>
                <w:rFonts w:ascii="Arial" w:hAnsi="Arial" w:cs="Arial"/>
                <w:b/>
                <w:color w:val="000000"/>
                <w:sz w:val="20"/>
                <w:szCs w:val="20"/>
              </w:rPr>
            </w:pPr>
            <w:r w:rsidRPr="006962ED">
              <w:rPr>
                <w:rFonts w:ascii="Arial" w:hAnsi="Arial" w:cs="Arial"/>
                <w:b/>
                <w:color w:val="000000"/>
                <w:sz w:val="20"/>
                <w:szCs w:val="20"/>
              </w:rPr>
              <w:t>1</w:t>
            </w:r>
          </w:p>
        </w:tc>
        <w:tc>
          <w:tcPr>
            <w:tcW w:w="254" w:type="dxa"/>
            <w:tcBorders>
              <w:top w:val="single" w:sz="12" w:space="0" w:color="000001"/>
              <w:left w:val="single" w:sz="2" w:space="0" w:color="000001"/>
              <w:bottom w:val="single" w:sz="12" w:space="0" w:color="000001"/>
              <w:right w:val="single" w:sz="2" w:space="0" w:color="000001"/>
            </w:tcBorders>
            <w:shd w:val="clear" w:color="auto" w:fill="BFBFBF"/>
            <w:tcMar>
              <w:left w:w="0" w:type="dxa"/>
              <w:bottom w:w="28" w:type="dxa"/>
              <w:right w:w="45" w:type="dxa"/>
            </w:tcMar>
            <w:vAlign w:val="center"/>
          </w:tcPr>
          <w:p w:rsidR="00BC0BC8" w:rsidRPr="006962ED" w:rsidRDefault="00FA6198">
            <w:pPr>
              <w:pStyle w:val="TableContents"/>
              <w:jc w:val="center"/>
              <w:rPr>
                <w:rFonts w:ascii="Arial" w:hAnsi="Arial" w:cs="Arial"/>
                <w:b/>
                <w:color w:val="000000"/>
                <w:sz w:val="20"/>
                <w:szCs w:val="20"/>
              </w:rPr>
            </w:pPr>
            <w:r w:rsidRPr="006962ED">
              <w:rPr>
                <w:rFonts w:ascii="Arial" w:hAnsi="Arial" w:cs="Arial"/>
                <w:b/>
                <w:color w:val="000000"/>
                <w:sz w:val="20"/>
                <w:szCs w:val="20"/>
              </w:rPr>
              <w:t>2</w:t>
            </w:r>
          </w:p>
        </w:tc>
      </w:tr>
      <w:tr w:rsidR="00BC0BC8" w:rsidRPr="006962ED">
        <w:tc>
          <w:tcPr>
            <w:tcW w:w="2085"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FA6198">
            <w:pPr>
              <w:pStyle w:val="TableContents"/>
              <w:jc w:val="center"/>
              <w:rPr>
                <w:rFonts w:ascii="Arial" w:hAnsi="Arial" w:cs="Arial"/>
                <w:color w:val="000000"/>
                <w:sz w:val="20"/>
                <w:szCs w:val="20"/>
              </w:rPr>
            </w:pPr>
            <w:r w:rsidRPr="006962ED">
              <w:rPr>
                <w:rFonts w:ascii="Arial" w:hAnsi="Arial" w:cs="Arial"/>
                <w:color w:val="000000"/>
                <w:sz w:val="20"/>
                <w:szCs w:val="20"/>
              </w:rPr>
              <w:t>Armado del proyecto</w:t>
            </w:r>
          </w:p>
        </w:tc>
        <w:tc>
          <w:tcPr>
            <w:tcW w:w="399" w:type="dxa"/>
            <w:tcBorders>
              <w:top w:val="single" w:sz="2" w:space="0" w:color="000001"/>
              <w:left w:val="single" w:sz="2" w:space="0" w:color="000001"/>
              <w:bottom w:val="single" w:sz="2" w:space="0" w:color="000001"/>
              <w:right w:val="single" w:sz="2" w:space="0" w:color="000001"/>
            </w:tcBorders>
            <w:shd w:val="clear" w:color="auto" w:fill="FFFFFF"/>
            <w:tcMar>
              <w:left w:w="0" w:type="dxa"/>
            </w:tcMar>
            <w:vAlign w:val="center"/>
          </w:tcPr>
          <w:p w:rsidR="00BC0BC8" w:rsidRPr="006962ED" w:rsidRDefault="00BC0BC8">
            <w:pPr>
              <w:pStyle w:val="TableContents"/>
              <w:rPr>
                <w:rFonts w:ascii="Arial" w:hAnsi="Arial" w:cs="Arial"/>
                <w:sz w:val="20"/>
                <w:szCs w:val="20"/>
              </w:rPr>
            </w:pPr>
          </w:p>
        </w:tc>
        <w:tc>
          <w:tcPr>
            <w:tcW w:w="337" w:type="dxa"/>
            <w:tcBorders>
              <w:top w:val="single" w:sz="2" w:space="0" w:color="000001"/>
              <w:left w:val="single" w:sz="2" w:space="0" w:color="000001"/>
              <w:bottom w:val="single" w:sz="2" w:space="0" w:color="000001"/>
              <w:right w:val="single" w:sz="2" w:space="0" w:color="000001"/>
            </w:tcBorders>
            <w:shd w:val="clear" w:color="auto" w:fill="708090"/>
            <w:tcMar>
              <w:left w:w="0" w:type="dxa"/>
            </w:tcMar>
            <w:vAlign w:val="center"/>
          </w:tcPr>
          <w:p w:rsidR="00BC0BC8" w:rsidRPr="006962ED" w:rsidRDefault="00BC0BC8">
            <w:pPr>
              <w:pStyle w:val="TableContents"/>
              <w:jc w:val="center"/>
              <w:rPr>
                <w:rFonts w:ascii="Arial" w:hAnsi="Arial" w:cs="Arial"/>
                <w:color w:val="000000"/>
                <w:sz w:val="20"/>
                <w:szCs w:val="20"/>
              </w:rPr>
            </w:pPr>
          </w:p>
        </w:tc>
        <w:tc>
          <w:tcPr>
            <w:tcW w:w="236" w:type="dxa"/>
            <w:tcBorders>
              <w:top w:val="single" w:sz="2" w:space="0" w:color="000001"/>
              <w:left w:val="single" w:sz="2" w:space="0" w:color="000001"/>
              <w:bottom w:val="single" w:sz="2" w:space="0" w:color="000001"/>
              <w:right w:val="single" w:sz="2" w:space="0" w:color="000001"/>
            </w:tcBorders>
            <w:shd w:val="clear" w:color="auto" w:fill="708090"/>
            <w:tcMar>
              <w:left w:w="0" w:type="dxa"/>
            </w:tcMar>
            <w:vAlign w:val="center"/>
          </w:tcPr>
          <w:p w:rsidR="00BC0BC8" w:rsidRPr="006962ED" w:rsidRDefault="00BC0BC8">
            <w:pPr>
              <w:pStyle w:val="TableContents"/>
              <w:jc w:val="center"/>
              <w:rPr>
                <w:rFonts w:ascii="Arial" w:hAnsi="Arial" w:cs="Arial"/>
                <w:color w:val="000000"/>
                <w:sz w:val="20"/>
                <w:szCs w:val="20"/>
              </w:rPr>
            </w:pPr>
          </w:p>
        </w:tc>
        <w:tc>
          <w:tcPr>
            <w:tcW w:w="325"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36"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81"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36"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339"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36"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47"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36"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314"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35"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311"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35"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333"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35"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95"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36"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366"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35"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60"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54"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r>
      <w:tr w:rsidR="00BC0BC8" w:rsidRPr="006962ED">
        <w:tc>
          <w:tcPr>
            <w:tcW w:w="2085"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FA6198">
            <w:pPr>
              <w:pStyle w:val="TableContents"/>
              <w:jc w:val="center"/>
              <w:rPr>
                <w:rFonts w:ascii="Arial" w:hAnsi="Arial" w:cs="Arial"/>
                <w:color w:val="000000"/>
                <w:sz w:val="20"/>
                <w:szCs w:val="20"/>
              </w:rPr>
            </w:pPr>
            <w:r w:rsidRPr="006962ED">
              <w:rPr>
                <w:rFonts w:ascii="Arial" w:hAnsi="Arial" w:cs="Arial"/>
                <w:color w:val="000000"/>
                <w:sz w:val="20"/>
                <w:szCs w:val="20"/>
              </w:rPr>
              <w:t>Búsqueda de presupuestos</w:t>
            </w:r>
          </w:p>
        </w:tc>
        <w:tc>
          <w:tcPr>
            <w:tcW w:w="399" w:type="dxa"/>
            <w:tcBorders>
              <w:top w:val="single" w:sz="2" w:space="0" w:color="000001"/>
              <w:left w:val="single" w:sz="2" w:space="0" w:color="000001"/>
              <w:bottom w:val="single" w:sz="2" w:space="0" w:color="000001"/>
              <w:right w:val="single" w:sz="2" w:space="0" w:color="000001"/>
            </w:tcBorders>
            <w:shd w:val="clear" w:color="auto" w:fill="FFFFFF"/>
            <w:tcMar>
              <w:left w:w="0" w:type="dxa"/>
            </w:tcMar>
            <w:vAlign w:val="center"/>
          </w:tcPr>
          <w:p w:rsidR="00BC0BC8" w:rsidRPr="006962ED" w:rsidRDefault="00BC0BC8">
            <w:pPr>
              <w:pStyle w:val="TableContents"/>
              <w:rPr>
                <w:rFonts w:ascii="Arial" w:hAnsi="Arial" w:cs="Arial"/>
                <w:sz w:val="20"/>
                <w:szCs w:val="20"/>
              </w:rPr>
            </w:pPr>
          </w:p>
        </w:tc>
        <w:tc>
          <w:tcPr>
            <w:tcW w:w="337" w:type="dxa"/>
            <w:tcBorders>
              <w:top w:val="single" w:sz="2" w:space="0" w:color="000001"/>
              <w:left w:val="single" w:sz="2" w:space="0" w:color="000001"/>
              <w:bottom w:val="single" w:sz="2" w:space="0" w:color="000001"/>
              <w:right w:val="single" w:sz="2" w:space="0" w:color="000001"/>
            </w:tcBorders>
            <w:shd w:val="clear" w:color="auto" w:fill="708090"/>
            <w:tcMar>
              <w:left w:w="0" w:type="dxa"/>
            </w:tcMar>
            <w:vAlign w:val="center"/>
          </w:tcPr>
          <w:p w:rsidR="00BC0BC8" w:rsidRPr="006962ED" w:rsidRDefault="00BC0BC8">
            <w:pPr>
              <w:pStyle w:val="TableContents"/>
              <w:jc w:val="center"/>
              <w:rPr>
                <w:rFonts w:ascii="Arial" w:hAnsi="Arial" w:cs="Arial"/>
                <w:color w:val="000000"/>
                <w:sz w:val="20"/>
                <w:szCs w:val="20"/>
              </w:rPr>
            </w:pPr>
          </w:p>
        </w:tc>
        <w:tc>
          <w:tcPr>
            <w:tcW w:w="236" w:type="dxa"/>
            <w:tcBorders>
              <w:top w:val="single" w:sz="2" w:space="0" w:color="000001"/>
              <w:left w:val="single" w:sz="2" w:space="0" w:color="000001"/>
              <w:bottom w:val="single" w:sz="2" w:space="0" w:color="000001"/>
              <w:right w:val="single" w:sz="2" w:space="0" w:color="000001"/>
            </w:tcBorders>
            <w:shd w:val="clear" w:color="auto" w:fill="708090"/>
            <w:tcMar>
              <w:left w:w="0" w:type="dxa"/>
            </w:tcMar>
            <w:vAlign w:val="center"/>
          </w:tcPr>
          <w:p w:rsidR="00BC0BC8" w:rsidRPr="006962ED" w:rsidRDefault="00BC0BC8">
            <w:pPr>
              <w:pStyle w:val="TableContents"/>
              <w:jc w:val="center"/>
              <w:rPr>
                <w:rFonts w:ascii="Arial" w:hAnsi="Arial" w:cs="Arial"/>
                <w:color w:val="000000"/>
                <w:sz w:val="20"/>
                <w:szCs w:val="20"/>
              </w:rPr>
            </w:pPr>
          </w:p>
        </w:tc>
        <w:tc>
          <w:tcPr>
            <w:tcW w:w="325"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36"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81"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36"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339"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36"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47"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36"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314"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35"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311"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35"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333"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35"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95"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36"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366"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35"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60"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54"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r>
      <w:tr w:rsidR="00BC0BC8" w:rsidRPr="006962ED">
        <w:tc>
          <w:tcPr>
            <w:tcW w:w="2085"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FA6198">
            <w:pPr>
              <w:pStyle w:val="TableContents"/>
              <w:jc w:val="center"/>
              <w:rPr>
                <w:rFonts w:ascii="Arial" w:hAnsi="Arial" w:cs="Arial"/>
                <w:color w:val="000000"/>
                <w:sz w:val="20"/>
                <w:szCs w:val="20"/>
              </w:rPr>
            </w:pPr>
            <w:r w:rsidRPr="006962ED">
              <w:rPr>
                <w:rFonts w:ascii="Arial" w:hAnsi="Arial" w:cs="Arial"/>
                <w:color w:val="000000"/>
                <w:sz w:val="20"/>
                <w:szCs w:val="20"/>
              </w:rPr>
              <w:t>Jornada introducción del proyecto a técnicos CDV- Cooperativas</w:t>
            </w:r>
          </w:p>
        </w:tc>
        <w:tc>
          <w:tcPr>
            <w:tcW w:w="399" w:type="dxa"/>
            <w:tcBorders>
              <w:top w:val="single" w:sz="2" w:space="0" w:color="000001"/>
              <w:left w:val="single" w:sz="2" w:space="0" w:color="000001"/>
              <w:bottom w:val="single" w:sz="2" w:space="0" w:color="000001"/>
              <w:right w:val="single" w:sz="2" w:space="0" w:color="000001"/>
            </w:tcBorders>
            <w:shd w:val="clear" w:color="auto" w:fill="FFFFFF"/>
            <w:tcMar>
              <w:left w:w="0" w:type="dxa"/>
            </w:tcMar>
            <w:vAlign w:val="center"/>
          </w:tcPr>
          <w:p w:rsidR="00BC0BC8" w:rsidRPr="006962ED" w:rsidRDefault="00BC0BC8">
            <w:pPr>
              <w:pStyle w:val="TableContents"/>
              <w:rPr>
                <w:rFonts w:ascii="Arial" w:hAnsi="Arial" w:cs="Arial"/>
                <w:sz w:val="20"/>
                <w:szCs w:val="20"/>
              </w:rPr>
            </w:pPr>
          </w:p>
        </w:tc>
        <w:tc>
          <w:tcPr>
            <w:tcW w:w="337"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36"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325"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36" w:type="dxa"/>
            <w:tcBorders>
              <w:top w:val="single" w:sz="2" w:space="0" w:color="000001"/>
              <w:left w:val="single" w:sz="2" w:space="0" w:color="000001"/>
              <w:bottom w:val="single" w:sz="2" w:space="0" w:color="000001"/>
              <w:right w:val="single" w:sz="2" w:space="0" w:color="000001"/>
            </w:tcBorders>
            <w:shd w:val="clear" w:color="auto" w:fill="708090"/>
            <w:tcMar>
              <w:left w:w="0" w:type="dxa"/>
            </w:tcMar>
            <w:vAlign w:val="center"/>
          </w:tcPr>
          <w:p w:rsidR="00BC0BC8" w:rsidRPr="006962ED" w:rsidRDefault="00BC0BC8">
            <w:pPr>
              <w:pStyle w:val="TableContents"/>
              <w:jc w:val="center"/>
              <w:rPr>
                <w:rFonts w:ascii="Arial" w:hAnsi="Arial" w:cs="Arial"/>
                <w:color w:val="000000"/>
                <w:sz w:val="20"/>
                <w:szCs w:val="20"/>
              </w:rPr>
            </w:pPr>
          </w:p>
        </w:tc>
        <w:tc>
          <w:tcPr>
            <w:tcW w:w="281" w:type="dxa"/>
            <w:tcBorders>
              <w:top w:val="single" w:sz="2" w:space="0" w:color="000001"/>
              <w:left w:val="single" w:sz="2" w:space="0" w:color="000001"/>
              <w:bottom w:val="single" w:sz="2" w:space="0" w:color="000001"/>
              <w:right w:val="single" w:sz="2" w:space="0" w:color="000001"/>
            </w:tcBorders>
            <w:shd w:val="clear" w:color="auto" w:fill="708090"/>
            <w:tcMar>
              <w:left w:w="0" w:type="dxa"/>
            </w:tcMar>
            <w:vAlign w:val="center"/>
          </w:tcPr>
          <w:p w:rsidR="00BC0BC8" w:rsidRPr="006962ED" w:rsidRDefault="00BC0BC8">
            <w:pPr>
              <w:pStyle w:val="TableContents"/>
              <w:jc w:val="center"/>
              <w:rPr>
                <w:rFonts w:ascii="Arial" w:hAnsi="Arial" w:cs="Arial"/>
                <w:color w:val="000000"/>
                <w:sz w:val="20"/>
                <w:szCs w:val="20"/>
              </w:rPr>
            </w:pPr>
          </w:p>
        </w:tc>
        <w:tc>
          <w:tcPr>
            <w:tcW w:w="236"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339"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36"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47"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36"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314"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35"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311"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35"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333"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35"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95"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36"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366"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35"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60"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54"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r>
      <w:tr w:rsidR="00BC0BC8" w:rsidRPr="006962ED">
        <w:tc>
          <w:tcPr>
            <w:tcW w:w="2085"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FA6198">
            <w:pPr>
              <w:pStyle w:val="TableContents"/>
              <w:jc w:val="center"/>
              <w:rPr>
                <w:rFonts w:ascii="Arial" w:hAnsi="Arial" w:cs="Arial"/>
                <w:color w:val="000000"/>
                <w:sz w:val="20"/>
                <w:szCs w:val="20"/>
              </w:rPr>
            </w:pPr>
            <w:r w:rsidRPr="006962ED">
              <w:rPr>
                <w:rFonts w:ascii="Arial" w:hAnsi="Arial" w:cs="Arial"/>
                <w:color w:val="000000"/>
                <w:sz w:val="20"/>
                <w:szCs w:val="20"/>
              </w:rPr>
              <w:t xml:space="preserve">Adquisición de elementos de medición </w:t>
            </w:r>
            <w:r w:rsidR="0043049E" w:rsidRPr="006962ED">
              <w:rPr>
                <w:rFonts w:ascii="Arial" w:hAnsi="Arial" w:cs="Arial"/>
                <w:color w:val="000000"/>
                <w:sz w:val="20"/>
                <w:szCs w:val="20"/>
              </w:rPr>
              <w:t>a campo</w:t>
            </w:r>
          </w:p>
        </w:tc>
        <w:tc>
          <w:tcPr>
            <w:tcW w:w="399" w:type="dxa"/>
            <w:tcBorders>
              <w:top w:val="single" w:sz="2" w:space="0" w:color="000001"/>
              <w:left w:val="single" w:sz="2" w:space="0" w:color="000001"/>
              <w:bottom w:val="single" w:sz="2" w:space="0" w:color="000001"/>
              <w:right w:val="single" w:sz="2" w:space="0" w:color="000001"/>
            </w:tcBorders>
            <w:shd w:val="clear" w:color="auto" w:fill="FFFFFF"/>
            <w:tcMar>
              <w:left w:w="0" w:type="dxa"/>
            </w:tcMar>
            <w:vAlign w:val="center"/>
          </w:tcPr>
          <w:p w:rsidR="00BC0BC8" w:rsidRPr="006962ED" w:rsidRDefault="00BC0BC8">
            <w:pPr>
              <w:pStyle w:val="TableContents"/>
              <w:rPr>
                <w:rFonts w:ascii="Arial" w:hAnsi="Arial" w:cs="Arial"/>
                <w:sz w:val="20"/>
                <w:szCs w:val="20"/>
              </w:rPr>
            </w:pPr>
          </w:p>
        </w:tc>
        <w:tc>
          <w:tcPr>
            <w:tcW w:w="337"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36"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325"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36"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81" w:type="dxa"/>
            <w:tcBorders>
              <w:top w:val="single" w:sz="2" w:space="0" w:color="000001"/>
              <w:left w:val="single" w:sz="2" w:space="0" w:color="000001"/>
              <w:bottom w:val="single" w:sz="2" w:space="0" w:color="000001"/>
              <w:right w:val="single" w:sz="2" w:space="0" w:color="000001"/>
            </w:tcBorders>
            <w:shd w:val="clear" w:color="auto" w:fill="708090"/>
            <w:tcMar>
              <w:left w:w="0" w:type="dxa"/>
            </w:tcMar>
            <w:vAlign w:val="center"/>
          </w:tcPr>
          <w:p w:rsidR="00BC0BC8" w:rsidRPr="006962ED" w:rsidRDefault="00BC0BC8">
            <w:pPr>
              <w:pStyle w:val="TableContents"/>
              <w:jc w:val="center"/>
              <w:rPr>
                <w:rFonts w:ascii="Arial" w:hAnsi="Arial" w:cs="Arial"/>
                <w:color w:val="000000"/>
                <w:sz w:val="20"/>
                <w:szCs w:val="20"/>
              </w:rPr>
            </w:pPr>
          </w:p>
        </w:tc>
        <w:tc>
          <w:tcPr>
            <w:tcW w:w="236" w:type="dxa"/>
            <w:tcBorders>
              <w:top w:val="single" w:sz="2" w:space="0" w:color="000001"/>
              <w:left w:val="single" w:sz="2" w:space="0" w:color="000001"/>
              <w:bottom w:val="single" w:sz="2" w:space="0" w:color="000001"/>
              <w:right w:val="single" w:sz="2" w:space="0" w:color="000001"/>
            </w:tcBorders>
            <w:shd w:val="clear" w:color="auto" w:fill="708090"/>
            <w:tcMar>
              <w:left w:w="0" w:type="dxa"/>
            </w:tcMar>
            <w:vAlign w:val="center"/>
          </w:tcPr>
          <w:p w:rsidR="00BC0BC8" w:rsidRPr="006962ED" w:rsidRDefault="00BC0BC8">
            <w:pPr>
              <w:pStyle w:val="TableContents"/>
              <w:jc w:val="center"/>
              <w:rPr>
                <w:rFonts w:ascii="Arial" w:hAnsi="Arial" w:cs="Arial"/>
                <w:color w:val="000000"/>
                <w:sz w:val="20"/>
                <w:szCs w:val="20"/>
              </w:rPr>
            </w:pPr>
          </w:p>
        </w:tc>
        <w:tc>
          <w:tcPr>
            <w:tcW w:w="339" w:type="dxa"/>
            <w:tcBorders>
              <w:top w:val="single" w:sz="2" w:space="0" w:color="000001"/>
              <w:left w:val="single" w:sz="2" w:space="0" w:color="000001"/>
              <w:bottom w:val="single" w:sz="2" w:space="0" w:color="000001"/>
              <w:right w:val="single" w:sz="2" w:space="0" w:color="000001"/>
            </w:tcBorders>
            <w:shd w:val="clear" w:color="auto" w:fill="708090"/>
            <w:tcMar>
              <w:left w:w="0" w:type="dxa"/>
            </w:tcMar>
            <w:vAlign w:val="center"/>
          </w:tcPr>
          <w:p w:rsidR="00BC0BC8" w:rsidRPr="006962ED" w:rsidRDefault="00BC0BC8">
            <w:pPr>
              <w:pStyle w:val="TableContents"/>
              <w:rPr>
                <w:rFonts w:ascii="Arial" w:hAnsi="Arial" w:cs="Arial"/>
                <w:sz w:val="20"/>
                <w:szCs w:val="20"/>
              </w:rPr>
            </w:pPr>
          </w:p>
        </w:tc>
        <w:tc>
          <w:tcPr>
            <w:tcW w:w="236"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47"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36"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314"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35"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311"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35"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333"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35"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95"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36"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366"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35"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60"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54"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r>
      <w:tr w:rsidR="00BC0BC8" w:rsidRPr="006962ED">
        <w:tc>
          <w:tcPr>
            <w:tcW w:w="2085"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FA6198">
            <w:pPr>
              <w:pStyle w:val="TableContents"/>
              <w:jc w:val="center"/>
              <w:rPr>
                <w:rFonts w:ascii="Arial" w:hAnsi="Arial" w:cs="Arial"/>
                <w:color w:val="000000"/>
                <w:sz w:val="20"/>
                <w:szCs w:val="20"/>
              </w:rPr>
            </w:pPr>
            <w:r w:rsidRPr="006962ED">
              <w:rPr>
                <w:rFonts w:ascii="Arial" w:hAnsi="Arial" w:cs="Arial"/>
                <w:color w:val="000000"/>
                <w:sz w:val="20"/>
                <w:szCs w:val="20"/>
              </w:rPr>
              <w:t>Identificación de Productores para trabajar en el ciclo del proyecto</w:t>
            </w:r>
          </w:p>
        </w:tc>
        <w:tc>
          <w:tcPr>
            <w:tcW w:w="399" w:type="dxa"/>
            <w:tcBorders>
              <w:top w:val="single" w:sz="2" w:space="0" w:color="000001"/>
              <w:left w:val="single" w:sz="2" w:space="0" w:color="000001"/>
              <w:bottom w:val="single" w:sz="2" w:space="0" w:color="000001"/>
              <w:right w:val="single" w:sz="2" w:space="0" w:color="000001"/>
            </w:tcBorders>
            <w:shd w:val="clear" w:color="auto" w:fill="FFFFFF"/>
            <w:tcMar>
              <w:left w:w="0" w:type="dxa"/>
            </w:tcMar>
            <w:vAlign w:val="center"/>
          </w:tcPr>
          <w:p w:rsidR="00BC0BC8" w:rsidRPr="006962ED" w:rsidRDefault="00BC0BC8">
            <w:pPr>
              <w:pStyle w:val="TableContents"/>
              <w:rPr>
                <w:rFonts w:ascii="Arial" w:hAnsi="Arial" w:cs="Arial"/>
                <w:sz w:val="20"/>
                <w:szCs w:val="20"/>
              </w:rPr>
            </w:pPr>
          </w:p>
        </w:tc>
        <w:tc>
          <w:tcPr>
            <w:tcW w:w="337"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36"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325"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36"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81" w:type="dxa"/>
            <w:tcBorders>
              <w:top w:val="single" w:sz="2" w:space="0" w:color="000001"/>
              <w:left w:val="single" w:sz="2" w:space="0" w:color="000001"/>
              <w:bottom w:val="single" w:sz="2" w:space="0" w:color="000001"/>
              <w:right w:val="single" w:sz="2" w:space="0" w:color="000001"/>
            </w:tcBorders>
            <w:shd w:val="clear" w:color="auto" w:fill="708090"/>
            <w:tcMar>
              <w:left w:w="0" w:type="dxa"/>
            </w:tcMar>
            <w:vAlign w:val="center"/>
          </w:tcPr>
          <w:p w:rsidR="00BC0BC8" w:rsidRPr="006962ED" w:rsidRDefault="00BC0BC8">
            <w:pPr>
              <w:pStyle w:val="TableContents"/>
              <w:jc w:val="center"/>
              <w:rPr>
                <w:rFonts w:ascii="Arial" w:hAnsi="Arial" w:cs="Arial"/>
                <w:color w:val="000000"/>
                <w:sz w:val="20"/>
                <w:szCs w:val="20"/>
              </w:rPr>
            </w:pPr>
          </w:p>
        </w:tc>
        <w:tc>
          <w:tcPr>
            <w:tcW w:w="236" w:type="dxa"/>
            <w:tcBorders>
              <w:top w:val="single" w:sz="2" w:space="0" w:color="000001"/>
              <w:left w:val="single" w:sz="2" w:space="0" w:color="000001"/>
              <w:bottom w:val="single" w:sz="2" w:space="0" w:color="000001"/>
              <w:right w:val="single" w:sz="2" w:space="0" w:color="000001"/>
            </w:tcBorders>
            <w:shd w:val="clear" w:color="auto" w:fill="708090"/>
            <w:tcMar>
              <w:left w:w="0" w:type="dxa"/>
            </w:tcMar>
            <w:vAlign w:val="center"/>
          </w:tcPr>
          <w:p w:rsidR="00BC0BC8" w:rsidRPr="006962ED" w:rsidRDefault="00BC0BC8">
            <w:pPr>
              <w:pStyle w:val="TableContents"/>
              <w:jc w:val="center"/>
              <w:rPr>
                <w:rFonts w:ascii="Arial" w:hAnsi="Arial" w:cs="Arial"/>
                <w:color w:val="000000"/>
                <w:sz w:val="20"/>
                <w:szCs w:val="20"/>
              </w:rPr>
            </w:pPr>
          </w:p>
        </w:tc>
        <w:tc>
          <w:tcPr>
            <w:tcW w:w="339" w:type="dxa"/>
            <w:tcBorders>
              <w:top w:val="single" w:sz="2" w:space="0" w:color="000001"/>
              <w:left w:val="single" w:sz="2" w:space="0" w:color="000001"/>
              <w:bottom w:val="single" w:sz="2" w:space="0" w:color="000001"/>
              <w:right w:val="single" w:sz="2" w:space="0" w:color="000001"/>
            </w:tcBorders>
            <w:shd w:val="clear" w:color="auto" w:fill="708090"/>
            <w:tcMar>
              <w:left w:w="0" w:type="dxa"/>
            </w:tcMar>
            <w:vAlign w:val="center"/>
          </w:tcPr>
          <w:p w:rsidR="00BC0BC8" w:rsidRPr="006962ED" w:rsidRDefault="00BC0BC8">
            <w:pPr>
              <w:pStyle w:val="TableContents"/>
              <w:jc w:val="center"/>
              <w:rPr>
                <w:rFonts w:ascii="Arial" w:hAnsi="Arial" w:cs="Arial"/>
                <w:color w:val="000000"/>
                <w:sz w:val="20"/>
                <w:szCs w:val="20"/>
              </w:rPr>
            </w:pPr>
          </w:p>
        </w:tc>
        <w:tc>
          <w:tcPr>
            <w:tcW w:w="236"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47"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36"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314"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35"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311"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35"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333"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35"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95"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36"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366"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35"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60"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54"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r>
      <w:tr w:rsidR="00BC0BC8" w:rsidRPr="006962ED">
        <w:tc>
          <w:tcPr>
            <w:tcW w:w="2085"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FA6198">
            <w:pPr>
              <w:pStyle w:val="TableContents"/>
              <w:jc w:val="center"/>
              <w:rPr>
                <w:rFonts w:ascii="Arial" w:hAnsi="Arial" w:cs="Arial"/>
                <w:color w:val="000000"/>
                <w:sz w:val="20"/>
                <w:szCs w:val="20"/>
              </w:rPr>
            </w:pPr>
            <w:r w:rsidRPr="006962ED">
              <w:rPr>
                <w:rFonts w:ascii="Arial" w:hAnsi="Arial" w:cs="Arial"/>
                <w:color w:val="000000"/>
                <w:sz w:val="20"/>
                <w:szCs w:val="20"/>
              </w:rPr>
              <w:t>Identificación de los viñedos para trabajar en el ciclo del proyecto / NDVI base 0. L8.</w:t>
            </w:r>
          </w:p>
        </w:tc>
        <w:tc>
          <w:tcPr>
            <w:tcW w:w="399" w:type="dxa"/>
            <w:tcBorders>
              <w:top w:val="single" w:sz="2" w:space="0" w:color="000001"/>
              <w:left w:val="single" w:sz="2" w:space="0" w:color="000001"/>
              <w:bottom w:val="single" w:sz="2" w:space="0" w:color="000001"/>
              <w:right w:val="single" w:sz="2" w:space="0" w:color="000001"/>
            </w:tcBorders>
            <w:shd w:val="clear" w:color="auto" w:fill="FFFFFF"/>
            <w:tcMar>
              <w:left w:w="0" w:type="dxa"/>
            </w:tcMar>
            <w:vAlign w:val="center"/>
          </w:tcPr>
          <w:p w:rsidR="00BC0BC8" w:rsidRPr="006962ED" w:rsidRDefault="00BC0BC8">
            <w:pPr>
              <w:pStyle w:val="TableContents"/>
              <w:rPr>
                <w:rFonts w:ascii="Arial" w:hAnsi="Arial" w:cs="Arial"/>
                <w:sz w:val="20"/>
                <w:szCs w:val="20"/>
              </w:rPr>
            </w:pPr>
          </w:p>
        </w:tc>
        <w:tc>
          <w:tcPr>
            <w:tcW w:w="337"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36"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325"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36"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81"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36" w:type="dxa"/>
            <w:tcBorders>
              <w:top w:val="single" w:sz="2" w:space="0" w:color="000001"/>
              <w:left w:val="single" w:sz="2" w:space="0" w:color="000001"/>
              <w:bottom w:val="single" w:sz="2" w:space="0" w:color="000001"/>
              <w:right w:val="single" w:sz="2" w:space="0" w:color="000001"/>
            </w:tcBorders>
            <w:shd w:val="clear" w:color="auto" w:fill="708090"/>
            <w:tcMar>
              <w:left w:w="0" w:type="dxa"/>
            </w:tcMar>
            <w:vAlign w:val="center"/>
          </w:tcPr>
          <w:p w:rsidR="00BC0BC8" w:rsidRPr="006962ED" w:rsidRDefault="00BC0BC8">
            <w:pPr>
              <w:pStyle w:val="TableContents"/>
              <w:jc w:val="center"/>
              <w:rPr>
                <w:rFonts w:ascii="Arial" w:hAnsi="Arial" w:cs="Arial"/>
                <w:color w:val="000000"/>
                <w:sz w:val="20"/>
                <w:szCs w:val="20"/>
              </w:rPr>
            </w:pPr>
          </w:p>
        </w:tc>
        <w:tc>
          <w:tcPr>
            <w:tcW w:w="339" w:type="dxa"/>
            <w:tcBorders>
              <w:top w:val="single" w:sz="2" w:space="0" w:color="000001"/>
              <w:left w:val="single" w:sz="2" w:space="0" w:color="000001"/>
              <w:bottom w:val="single" w:sz="2" w:space="0" w:color="000001"/>
              <w:right w:val="single" w:sz="2" w:space="0" w:color="000001"/>
            </w:tcBorders>
            <w:shd w:val="clear" w:color="auto" w:fill="708090"/>
            <w:tcMar>
              <w:left w:w="0" w:type="dxa"/>
            </w:tcMar>
            <w:vAlign w:val="center"/>
          </w:tcPr>
          <w:p w:rsidR="00BC0BC8" w:rsidRPr="006962ED" w:rsidRDefault="00BC0BC8">
            <w:pPr>
              <w:pStyle w:val="TableContents"/>
              <w:jc w:val="center"/>
              <w:rPr>
                <w:rFonts w:ascii="Arial" w:hAnsi="Arial" w:cs="Arial"/>
                <w:color w:val="000000"/>
                <w:sz w:val="20"/>
                <w:szCs w:val="20"/>
              </w:rPr>
            </w:pPr>
          </w:p>
        </w:tc>
        <w:tc>
          <w:tcPr>
            <w:tcW w:w="236" w:type="dxa"/>
            <w:tcBorders>
              <w:top w:val="single" w:sz="2" w:space="0" w:color="000001"/>
              <w:left w:val="single" w:sz="2" w:space="0" w:color="000001"/>
              <w:bottom w:val="single" w:sz="2" w:space="0" w:color="000001"/>
              <w:right w:val="single" w:sz="2" w:space="0" w:color="000001"/>
            </w:tcBorders>
            <w:shd w:val="clear" w:color="auto" w:fill="708090"/>
            <w:tcMar>
              <w:left w:w="0" w:type="dxa"/>
            </w:tcMar>
            <w:vAlign w:val="center"/>
          </w:tcPr>
          <w:p w:rsidR="00BC0BC8" w:rsidRPr="006962ED" w:rsidRDefault="00BC0BC8">
            <w:pPr>
              <w:pStyle w:val="TableContents"/>
              <w:jc w:val="center"/>
              <w:rPr>
                <w:rFonts w:ascii="Arial" w:hAnsi="Arial" w:cs="Arial"/>
                <w:color w:val="000000"/>
                <w:sz w:val="20"/>
                <w:szCs w:val="20"/>
              </w:rPr>
            </w:pPr>
          </w:p>
        </w:tc>
        <w:tc>
          <w:tcPr>
            <w:tcW w:w="247" w:type="dxa"/>
            <w:tcBorders>
              <w:top w:val="single" w:sz="2" w:space="0" w:color="000001"/>
              <w:left w:val="single" w:sz="2" w:space="0" w:color="000001"/>
              <w:bottom w:val="single" w:sz="2" w:space="0" w:color="000001"/>
              <w:right w:val="single" w:sz="2" w:space="0" w:color="000001"/>
            </w:tcBorders>
            <w:shd w:val="clear" w:color="auto" w:fill="708090"/>
            <w:tcMar>
              <w:left w:w="0" w:type="dxa"/>
            </w:tcMar>
            <w:vAlign w:val="center"/>
          </w:tcPr>
          <w:p w:rsidR="00BC0BC8" w:rsidRPr="006962ED" w:rsidRDefault="00BC0BC8">
            <w:pPr>
              <w:pStyle w:val="TableContents"/>
              <w:jc w:val="center"/>
              <w:rPr>
                <w:rFonts w:ascii="Arial" w:hAnsi="Arial" w:cs="Arial"/>
                <w:color w:val="000000"/>
                <w:sz w:val="20"/>
                <w:szCs w:val="20"/>
              </w:rPr>
            </w:pPr>
          </w:p>
        </w:tc>
        <w:tc>
          <w:tcPr>
            <w:tcW w:w="236"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314"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35"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311"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35"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333"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35"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95"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36"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366"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35"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60"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54"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r>
      <w:tr w:rsidR="00BC0BC8" w:rsidRPr="006962ED">
        <w:tc>
          <w:tcPr>
            <w:tcW w:w="2085"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FA6198">
            <w:pPr>
              <w:pStyle w:val="TableContents"/>
              <w:jc w:val="center"/>
              <w:rPr>
                <w:rFonts w:ascii="Arial" w:hAnsi="Arial" w:cs="Arial"/>
                <w:color w:val="000000"/>
                <w:sz w:val="20"/>
                <w:szCs w:val="20"/>
              </w:rPr>
            </w:pPr>
            <w:r w:rsidRPr="006962ED">
              <w:rPr>
                <w:rFonts w:ascii="Arial" w:hAnsi="Arial" w:cs="Arial"/>
                <w:color w:val="000000"/>
                <w:sz w:val="20"/>
                <w:szCs w:val="20"/>
              </w:rPr>
              <w:t>Relevamiento a campo.</w:t>
            </w:r>
          </w:p>
        </w:tc>
        <w:tc>
          <w:tcPr>
            <w:tcW w:w="399" w:type="dxa"/>
            <w:tcBorders>
              <w:top w:val="single" w:sz="2" w:space="0" w:color="000001"/>
              <w:left w:val="single" w:sz="2" w:space="0" w:color="000001"/>
              <w:bottom w:val="single" w:sz="2" w:space="0" w:color="000001"/>
              <w:right w:val="single" w:sz="2" w:space="0" w:color="000001"/>
            </w:tcBorders>
            <w:shd w:val="clear" w:color="auto" w:fill="FFFFFF"/>
            <w:tcMar>
              <w:left w:w="0" w:type="dxa"/>
            </w:tcMar>
            <w:vAlign w:val="center"/>
          </w:tcPr>
          <w:p w:rsidR="00BC0BC8" w:rsidRPr="006962ED" w:rsidRDefault="00BC0BC8">
            <w:pPr>
              <w:pStyle w:val="TableContents"/>
              <w:rPr>
                <w:rFonts w:ascii="Arial" w:hAnsi="Arial" w:cs="Arial"/>
                <w:sz w:val="20"/>
                <w:szCs w:val="20"/>
              </w:rPr>
            </w:pPr>
          </w:p>
        </w:tc>
        <w:tc>
          <w:tcPr>
            <w:tcW w:w="337"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36"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325"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36"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81"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36"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339" w:type="dxa"/>
            <w:tcBorders>
              <w:top w:val="single" w:sz="2" w:space="0" w:color="000001"/>
              <w:left w:val="single" w:sz="2" w:space="0" w:color="000001"/>
              <w:bottom w:val="single" w:sz="2" w:space="0" w:color="000001"/>
              <w:right w:val="single" w:sz="2" w:space="0" w:color="000001"/>
            </w:tcBorders>
            <w:shd w:val="clear" w:color="auto" w:fill="708090"/>
            <w:tcMar>
              <w:left w:w="0" w:type="dxa"/>
            </w:tcMar>
            <w:vAlign w:val="center"/>
          </w:tcPr>
          <w:p w:rsidR="00BC0BC8" w:rsidRPr="006962ED" w:rsidRDefault="00BC0BC8">
            <w:pPr>
              <w:pStyle w:val="TableContents"/>
              <w:jc w:val="center"/>
              <w:rPr>
                <w:rFonts w:ascii="Arial" w:hAnsi="Arial" w:cs="Arial"/>
                <w:color w:val="000000"/>
                <w:sz w:val="20"/>
                <w:szCs w:val="20"/>
              </w:rPr>
            </w:pPr>
          </w:p>
        </w:tc>
        <w:tc>
          <w:tcPr>
            <w:tcW w:w="236" w:type="dxa"/>
            <w:tcBorders>
              <w:top w:val="single" w:sz="2" w:space="0" w:color="000001"/>
              <w:left w:val="single" w:sz="2" w:space="0" w:color="000001"/>
              <w:bottom w:val="single" w:sz="2" w:space="0" w:color="000001"/>
              <w:right w:val="single" w:sz="2" w:space="0" w:color="000001"/>
            </w:tcBorders>
            <w:shd w:val="clear" w:color="auto" w:fill="708090"/>
            <w:tcMar>
              <w:left w:w="0" w:type="dxa"/>
            </w:tcMar>
            <w:vAlign w:val="center"/>
          </w:tcPr>
          <w:p w:rsidR="00BC0BC8" w:rsidRPr="006962ED" w:rsidRDefault="00BC0BC8">
            <w:pPr>
              <w:pStyle w:val="TableContents"/>
              <w:jc w:val="center"/>
              <w:rPr>
                <w:rFonts w:ascii="Arial" w:hAnsi="Arial" w:cs="Arial"/>
                <w:color w:val="000000"/>
                <w:sz w:val="20"/>
                <w:szCs w:val="20"/>
              </w:rPr>
            </w:pPr>
          </w:p>
        </w:tc>
        <w:tc>
          <w:tcPr>
            <w:tcW w:w="247" w:type="dxa"/>
            <w:tcBorders>
              <w:top w:val="single" w:sz="2" w:space="0" w:color="000001"/>
              <w:left w:val="single" w:sz="2" w:space="0" w:color="000001"/>
              <w:bottom w:val="single" w:sz="2" w:space="0" w:color="000001"/>
              <w:right w:val="single" w:sz="2" w:space="0" w:color="000001"/>
            </w:tcBorders>
            <w:shd w:val="clear" w:color="auto" w:fill="708090"/>
            <w:tcMar>
              <w:left w:w="0" w:type="dxa"/>
            </w:tcMar>
            <w:vAlign w:val="center"/>
          </w:tcPr>
          <w:p w:rsidR="00BC0BC8" w:rsidRPr="006962ED" w:rsidRDefault="00BC0BC8">
            <w:pPr>
              <w:pStyle w:val="TableContents"/>
              <w:jc w:val="center"/>
              <w:rPr>
                <w:rFonts w:ascii="Arial" w:hAnsi="Arial" w:cs="Arial"/>
                <w:color w:val="000000"/>
                <w:sz w:val="20"/>
                <w:szCs w:val="20"/>
              </w:rPr>
            </w:pPr>
          </w:p>
        </w:tc>
        <w:tc>
          <w:tcPr>
            <w:tcW w:w="236" w:type="dxa"/>
            <w:tcBorders>
              <w:top w:val="single" w:sz="2" w:space="0" w:color="000001"/>
              <w:left w:val="single" w:sz="2" w:space="0" w:color="000001"/>
              <w:bottom w:val="single" w:sz="2" w:space="0" w:color="000001"/>
              <w:right w:val="single" w:sz="2" w:space="0" w:color="000001"/>
            </w:tcBorders>
            <w:shd w:val="clear" w:color="auto" w:fill="708090"/>
            <w:tcMar>
              <w:left w:w="0" w:type="dxa"/>
            </w:tcMar>
            <w:vAlign w:val="center"/>
          </w:tcPr>
          <w:p w:rsidR="00BC0BC8" w:rsidRPr="006962ED" w:rsidRDefault="00BC0BC8">
            <w:pPr>
              <w:pStyle w:val="TableContents"/>
              <w:rPr>
                <w:rFonts w:ascii="Arial" w:hAnsi="Arial" w:cs="Arial"/>
                <w:sz w:val="20"/>
                <w:szCs w:val="20"/>
              </w:rPr>
            </w:pPr>
          </w:p>
        </w:tc>
        <w:tc>
          <w:tcPr>
            <w:tcW w:w="314" w:type="dxa"/>
            <w:tcBorders>
              <w:top w:val="single" w:sz="2" w:space="0" w:color="000001"/>
              <w:left w:val="single" w:sz="2" w:space="0" w:color="000001"/>
              <w:bottom w:val="single" w:sz="2" w:space="0" w:color="000001"/>
              <w:right w:val="single" w:sz="2" w:space="0" w:color="000001"/>
            </w:tcBorders>
            <w:shd w:val="clear" w:color="auto" w:fill="708090"/>
            <w:tcMar>
              <w:left w:w="0" w:type="dxa"/>
            </w:tcMar>
            <w:vAlign w:val="center"/>
          </w:tcPr>
          <w:p w:rsidR="00BC0BC8" w:rsidRPr="006962ED" w:rsidRDefault="00BC0BC8">
            <w:pPr>
              <w:pStyle w:val="TableContents"/>
              <w:rPr>
                <w:rFonts w:ascii="Arial" w:hAnsi="Arial" w:cs="Arial"/>
                <w:sz w:val="20"/>
                <w:szCs w:val="20"/>
              </w:rPr>
            </w:pPr>
          </w:p>
        </w:tc>
        <w:tc>
          <w:tcPr>
            <w:tcW w:w="235" w:type="dxa"/>
            <w:tcBorders>
              <w:top w:val="single" w:sz="2" w:space="0" w:color="000001"/>
              <w:left w:val="single" w:sz="2" w:space="0" w:color="000001"/>
              <w:bottom w:val="single" w:sz="2" w:space="0" w:color="000001"/>
              <w:right w:val="single" w:sz="2" w:space="0" w:color="000001"/>
            </w:tcBorders>
            <w:shd w:val="clear" w:color="auto" w:fill="708090"/>
            <w:tcMar>
              <w:left w:w="0" w:type="dxa"/>
            </w:tcMar>
            <w:vAlign w:val="center"/>
          </w:tcPr>
          <w:p w:rsidR="00BC0BC8" w:rsidRPr="006962ED" w:rsidRDefault="00BC0BC8">
            <w:pPr>
              <w:pStyle w:val="TableContents"/>
              <w:jc w:val="center"/>
              <w:rPr>
                <w:rFonts w:ascii="Arial" w:hAnsi="Arial" w:cs="Arial"/>
                <w:color w:val="000000"/>
                <w:sz w:val="20"/>
                <w:szCs w:val="20"/>
              </w:rPr>
            </w:pPr>
          </w:p>
        </w:tc>
        <w:tc>
          <w:tcPr>
            <w:tcW w:w="311" w:type="dxa"/>
            <w:tcBorders>
              <w:top w:val="single" w:sz="2" w:space="0" w:color="000001"/>
              <w:left w:val="single" w:sz="2" w:space="0" w:color="000001"/>
              <w:bottom w:val="single" w:sz="2" w:space="0" w:color="000001"/>
              <w:right w:val="single" w:sz="2" w:space="0" w:color="000001"/>
            </w:tcBorders>
            <w:shd w:val="clear" w:color="auto" w:fill="708090"/>
            <w:tcMar>
              <w:left w:w="0" w:type="dxa"/>
            </w:tcMar>
            <w:vAlign w:val="center"/>
          </w:tcPr>
          <w:p w:rsidR="00BC0BC8" w:rsidRPr="006962ED" w:rsidRDefault="00BC0BC8">
            <w:pPr>
              <w:pStyle w:val="TableContents"/>
              <w:jc w:val="center"/>
              <w:rPr>
                <w:rFonts w:ascii="Arial" w:hAnsi="Arial" w:cs="Arial"/>
                <w:color w:val="000000"/>
                <w:sz w:val="20"/>
                <w:szCs w:val="20"/>
              </w:rPr>
            </w:pPr>
          </w:p>
        </w:tc>
        <w:tc>
          <w:tcPr>
            <w:tcW w:w="235" w:type="dxa"/>
            <w:tcBorders>
              <w:top w:val="single" w:sz="2" w:space="0" w:color="000001"/>
              <w:left w:val="single" w:sz="2" w:space="0" w:color="000001"/>
              <w:bottom w:val="single" w:sz="2" w:space="0" w:color="000001"/>
              <w:right w:val="single" w:sz="2" w:space="0" w:color="000001"/>
            </w:tcBorders>
            <w:shd w:val="clear" w:color="auto" w:fill="708090"/>
            <w:tcMar>
              <w:left w:w="0" w:type="dxa"/>
            </w:tcMar>
            <w:vAlign w:val="center"/>
          </w:tcPr>
          <w:p w:rsidR="00BC0BC8" w:rsidRPr="006962ED" w:rsidRDefault="00BC0BC8">
            <w:pPr>
              <w:pStyle w:val="TableContents"/>
              <w:jc w:val="center"/>
              <w:rPr>
                <w:rFonts w:ascii="Arial" w:hAnsi="Arial" w:cs="Arial"/>
                <w:color w:val="000000"/>
                <w:sz w:val="20"/>
                <w:szCs w:val="20"/>
              </w:rPr>
            </w:pPr>
          </w:p>
        </w:tc>
        <w:tc>
          <w:tcPr>
            <w:tcW w:w="333" w:type="dxa"/>
            <w:tcBorders>
              <w:top w:val="single" w:sz="2" w:space="0" w:color="000001"/>
              <w:left w:val="single" w:sz="2" w:space="0" w:color="000001"/>
              <w:bottom w:val="single" w:sz="2" w:space="0" w:color="000001"/>
              <w:right w:val="single" w:sz="2" w:space="0" w:color="000001"/>
            </w:tcBorders>
            <w:shd w:val="clear" w:color="auto" w:fill="708090"/>
            <w:tcMar>
              <w:left w:w="0" w:type="dxa"/>
            </w:tcMar>
            <w:vAlign w:val="center"/>
          </w:tcPr>
          <w:p w:rsidR="00BC0BC8" w:rsidRPr="006962ED" w:rsidRDefault="00BC0BC8">
            <w:pPr>
              <w:pStyle w:val="TableContents"/>
              <w:jc w:val="center"/>
              <w:rPr>
                <w:rFonts w:ascii="Arial" w:hAnsi="Arial" w:cs="Arial"/>
                <w:color w:val="000000"/>
                <w:sz w:val="20"/>
                <w:szCs w:val="20"/>
              </w:rPr>
            </w:pPr>
          </w:p>
        </w:tc>
        <w:tc>
          <w:tcPr>
            <w:tcW w:w="235" w:type="dxa"/>
            <w:tcBorders>
              <w:top w:val="single" w:sz="2" w:space="0" w:color="000001"/>
              <w:left w:val="single" w:sz="2" w:space="0" w:color="000001"/>
              <w:bottom w:val="single" w:sz="2" w:space="0" w:color="000001"/>
              <w:right w:val="single" w:sz="2" w:space="0" w:color="000001"/>
            </w:tcBorders>
            <w:shd w:val="clear" w:color="auto" w:fill="708090"/>
            <w:tcMar>
              <w:left w:w="0" w:type="dxa"/>
            </w:tcMar>
            <w:vAlign w:val="center"/>
          </w:tcPr>
          <w:p w:rsidR="00BC0BC8" w:rsidRPr="006962ED" w:rsidRDefault="00BC0BC8">
            <w:pPr>
              <w:pStyle w:val="TableContents"/>
              <w:rPr>
                <w:rFonts w:ascii="Arial" w:hAnsi="Arial" w:cs="Arial"/>
                <w:sz w:val="20"/>
                <w:szCs w:val="20"/>
              </w:rPr>
            </w:pPr>
          </w:p>
        </w:tc>
        <w:tc>
          <w:tcPr>
            <w:tcW w:w="295"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36"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366"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35"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60"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54"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r>
      <w:tr w:rsidR="00BC0BC8" w:rsidRPr="006962ED">
        <w:tc>
          <w:tcPr>
            <w:tcW w:w="2085"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FA6198">
            <w:pPr>
              <w:pStyle w:val="TableContents"/>
              <w:jc w:val="center"/>
              <w:rPr>
                <w:rFonts w:ascii="Arial" w:hAnsi="Arial" w:cs="Arial"/>
                <w:color w:val="000000"/>
                <w:sz w:val="20"/>
                <w:szCs w:val="20"/>
              </w:rPr>
            </w:pPr>
            <w:r w:rsidRPr="006962ED">
              <w:rPr>
                <w:rFonts w:ascii="Arial" w:hAnsi="Arial" w:cs="Arial"/>
                <w:color w:val="000000"/>
                <w:sz w:val="20"/>
                <w:szCs w:val="20"/>
              </w:rPr>
              <w:t xml:space="preserve">Monitoreo de las dos temporadas con NDVI </w:t>
            </w:r>
            <w:proofErr w:type="spellStart"/>
            <w:r w:rsidRPr="006962ED">
              <w:rPr>
                <w:rFonts w:ascii="Arial" w:hAnsi="Arial" w:cs="Arial"/>
                <w:color w:val="000000"/>
                <w:sz w:val="20"/>
                <w:szCs w:val="20"/>
              </w:rPr>
              <w:t>Sentinel</w:t>
            </w:r>
            <w:proofErr w:type="spellEnd"/>
            <w:r w:rsidRPr="006962ED">
              <w:rPr>
                <w:rFonts w:ascii="Arial" w:hAnsi="Arial" w:cs="Arial"/>
                <w:color w:val="000000"/>
                <w:sz w:val="20"/>
                <w:szCs w:val="20"/>
              </w:rPr>
              <w:t xml:space="preserve"> 2.</w:t>
            </w:r>
          </w:p>
        </w:tc>
        <w:tc>
          <w:tcPr>
            <w:tcW w:w="399" w:type="dxa"/>
            <w:tcBorders>
              <w:top w:val="single" w:sz="2" w:space="0" w:color="000001"/>
              <w:left w:val="single" w:sz="2" w:space="0" w:color="000001"/>
              <w:bottom w:val="single" w:sz="2" w:space="0" w:color="000001"/>
              <w:right w:val="single" w:sz="2" w:space="0" w:color="000001"/>
            </w:tcBorders>
            <w:shd w:val="clear" w:color="auto" w:fill="FFFFFF"/>
            <w:tcMar>
              <w:left w:w="0" w:type="dxa"/>
            </w:tcMar>
            <w:vAlign w:val="center"/>
          </w:tcPr>
          <w:p w:rsidR="00BC0BC8" w:rsidRPr="006962ED" w:rsidRDefault="00BC0BC8">
            <w:pPr>
              <w:pStyle w:val="TableContents"/>
              <w:rPr>
                <w:rFonts w:ascii="Arial" w:hAnsi="Arial" w:cs="Arial"/>
                <w:sz w:val="20"/>
                <w:szCs w:val="20"/>
              </w:rPr>
            </w:pPr>
          </w:p>
        </w:tc>
        <w:tc>
          <w:tcPr>
            <w:tcW w:w="337"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36"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325"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36"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81"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36"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339"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36"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47"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36"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314" w:type="dxa"/>
            <w:tcBorders>
              <w:top w:val="single" w:sz="2" w:space="0" w:color="000001"/>
              <w:left w:val="single" w:sz="2" w:space="0" w:color="000001"/>
              <w:bottom w:val="single" w:sz="2" w:space="0" w:color="000001"/>
              <w:right w:val="single" w:sz="2" w:space="0" w:color="000001"/>
            </w:tcBorders>
            <w:shd w:val="clear" w:color="auto" w:fill="708090"/>
            <w:tcMar>
              <w:left w:w="0" w:type="dxa"/>
            </w:tcMar>
            <w:vAlign w:val="center"/>
          </w:tcPr>
          <w:p w:rsidR="00BC0BC8" w:rsidRPr="006962ED" w:rsidRDefault="00BC0BC8">
            <w:pPr>
              <w:pStyle w:val="TableContents"/>
              <w:rPr>
                <w:rFonts w:ascii="Arial" w:hAnsi="Arial" w:cs="Arial"/>
                <w:sz w:val="20"/>
                <w:szCs w:val="20"/>
              </w:rPr>
            </w:pPr>
          </w:p>
        </w:tc>
        <w:tc>
          <w:tcPr>
            <w:tcW w:w="235" w:type="dxa"/>
            <w:tcBorders>
              <w:top w:val="single" w:sz="2" w:space="0" w:color="000001"/>
              <w:left w:val="single" w:sz="2" w:space="0" w:color="000001"/>
              <w:bottom w:val="single" w:sz="2" w:space="0" w:color="000001"/>
              <w:right w:val="single" w:sz="2" w:space="0" w:color="000001"/>
            </w:tcBorders>
            <w:shd w:val="clear" w:color="auto" w:fill="708090"/>
            <w:tcMar>
              <w:left w:w="0" w:type="dxa"/>
            </w:tcMar>
            <w:vAlign w:val="center"/>
          </w:tcPr>
          <w:p w:rsidR="00BC0BC8" w:rsidRPr="006962ED" w:rsidRDefault="00BC0BC8">
            <w:pPr>
              <w:pStyle w:val="TableContents"/>
              <w:jc w:val="center"/>
              <w:rPr>
                <w:rFonts w:ascii="Arial" w:hAnsi="Arial" w:cs="Arial"/>
                <w:color w:val="000000"/>
                <w:sz w:val="20"/>
                <w:szCs w:val="20"/>
              </w:rPr>
            </w:pPr>
          </w:p>
        </w:tc>
        <w:tc>
          <w:tcPr>
            <w:tcW w:w="311" w:type="dxa"/>
            <w:tcBorders>
              <w:top w:val="single" w:sz="2" w:space="0" w:color="000001"/>
              <w:left w:val="single" w:sz="2" w:space="0" w:color="000001"/>
              <w:bottom w:val="single" w:sz="2" w:space="0" w:color="000001"/>
              <w:right w:val="single" w:sz="2" w:space="0" w:color="000001"/>
            </w:tcBorders>
            <w:shd w:val="clear" w:color="auto" w:fill="708090"/>
            <w:tcMar>
              <w:left w:w="0" w:type="dxa"/>
            </w:tcMar>
            <w:vAlign w:val="center"/>
          </w:tcPr>
          <w:p w:rsidR="00BC0BC8" w:rsidRPr="006962ED" w:rsidRDefault="00BC0BC8">
            <w:pPr>
              <w:pStyle w:val="TableContents"/>
              <w:jc w:val="center"/>
              <w:rPr>
                <w:rFonts w:ascii="Arial" w:hAnsi="Arial" w:cs="Arial"/>
                <w:color w:val="000000"/>
                <w:sz w:val="20"/>
                <w:szCs w:val="20"/>
              </w:rPr>
            </w:pPr>
          </w:p>
        </w:tc>
        <w:tc>
          <w:tcPr>
            <w:tcW w:w="235" w:type="dxa"/>
            <w:tcBorders>
              <w:top w:val="single" w:sz="2" w:space="0" w:color="000001"/>
              <w:left w:val="single" w:sz="2" w:space="0" w:color="000001"/>
              <w:bottom w:val="single" w:sz="2" w:space="0" w:color="000001"/>
              <w:right w:val="single" w:sz="2" w:space="0" w:color="000001"/>
            </w:tcBorders>
            <w:shd w:val="clear" w:color="auto" w:fill="708090"/>
            <w:tcMar>
              <w:left w:w="0" w:type="dxa"/>
            </w:tcMar>
            <w:vAlign w:val="center"/>
          </w:tcPr>
          <w:p w:rsidR="00BC0BC8" w:rsidRPr="006962ED" w:rsidRDefault="00BC0BC8">
            <w:pPr>
              <w:pStyle w:val="TableContents"/>
              <w:jc w:val="center"/>
              <w:rPr>
                <w:rFonts w:ascii="Arial" w:hAnsi="Arial" w:cs="Arial"/>
                <w:color w:val="000000"/>
                <w:sz w:val="20"/>
                <w:szCs w:val="20"/>
              </w:rPr>
            </w:pPr>
          </w:p>
        </w:tc>
        <w:tc>
          <w:tcPr>
            <w:tcW w:w="333" w:type="dxa"/>
            <w:tcBorders>
              <w:top w:val="single" w:sz="2" w:space="0" w:color="000001"/>
              <w:left w:val="single" w:sz="2" w:space="0" w:color="000001"/>
              <w:bottom w:val="single" w:sz="2" w:space="0" w:color="000001"/>
              <w:right w:val="single" w:sz="2" w:space="0" w:color="000001"/>
            </w:tcBorders>
            <w:shd w:val="clear" w:color="auto" w:fill="708090"/>
            <w:tcMar>
              <w:left w:w="0" w:type="dxa"/>
            </w:tcMar>
            <w:vAlign w:val="center"/>
          </w:tcPr>
          <w:p w:rsidR="00BC0BC8" w:rsidRPr="006962ED" w:rsidRDefault="00BC0BC8">
            <w:pPr>
              <w:pStyle w:val="TableContents"/>
              <w:jc w:val="center"/>
              <w:rPr>
                <w:rFonts w:ascii="Arial" w:hAnsi="Arial" w:cs="Arial"/>
                <w:color w:val="000000"/>
                <w:sz w:val="20"/>
                <w:szCs w:val="20"/>
              </w:rPr>
            </w:pPr>
          </w:p>
        </w:tc>
        <w:tc>
          <w:tcPr>
            <w:tcW w:w="235" w:type="dxa"/>
            <w:tcBorders>
              <w:top w:val="single" w:sz="2" w:space="0" w:color="000001"/>
              <w:left w:val="single" w:sz="2" w:space="0" w:color="000001"/>
              <w:bottom w:val="single" w:sz="2" w:space="0" w:color="000001"/>
              <w:right w:val="single" w:sz="2" w:space="0" w:color="000001"/>
            </w:tcBorders>
            <w:shd w:val="clear" w:color="auto" w:fill="708090"/>
            <w:tcMar>
              <w:left w:w="0" w:type="dxa"/>
            </w:tcMar>
            <w:vAlign w:val="center"/>
          </w:tcPr>
          <w:p w:rsidR="00BC0BC8" w:rsidRPr="006962ED" w:rsidRDefault="00BC0BC8">
            <w:pPr>
              <w:pStyle w:val="TableContents"/>
              <w:rPr>
                <w:rFonts w:ascii="Arial" w:hAnsi="Arial" w:cs="Arial"/>
                <w:sz w:val="20"/>
                <w:szCs w:val="20"/>
              </w:rPr>
            </w:pPr>
          </w:p>
        </w:tc>
        <w:tc>
          <w:tcPr>
            <w:tcW w:w="295" w:type="dxa"/>
            <w:tcBorders>
              <w:top w:val="single" w:sz="2" w:space="0" w:color="000001"/>
              <w:left w:val="single" w:sz="2" w:space="0" w:color="000001"/>
              <w:bottom w:val="single" w:sz="2" w:space="0" w:color="000001"/>
              <w:right w:val="single" w:sz="2" w:space="0" w:color="000001"/>
            </w:tcBorders>
            <w:shd w:val="clear" w:color="auto" w:fill="708090"/>
            <w:tcMar>
              <w:left w:w="0" w:type="dxa"/>
            </w:tcMar>
            <w:vAlign w:val="center"/>
          </w:tcPr>
          <w:p w:rsidR="00BC0BC8" w:rsidRPr="006962ED" w:rsidRDefault="00BC0BC8">
            <w:pPr>
              <w:pStyle w:val="TableContents"/>
              <w:rPr>
                <w:rFonts w:ascii="Arial" w:hAnsi="Arial" w:cs="Arial"/>
                <w:sz w:val="20"/>
                <w:szCs w:val="20"/>
              </w:rPr>
            </w:pPr>
          </w:p>
        </w:tc>
        <w:tc>
          <w:tcPr>
            <w:tcW w:w="236"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366"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35"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60"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54"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r>
      <w:tr w:rsidR="00BC0BC8" w:rsidRPr="006962ED">
        <w:tc>
          <w:tcPr>
            <w:tcW w:w="2085"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FA6198">
            <w:pPr>
              <w:pStyle w:val="TableContents"/>
              <w:jc w:val="center"/>
              <w:rPr>
                <w:rFonts w:ascii="Arial" w:hAnsi="Arial" w:cs="Arial"/>
                <w:color w:val="000000"/>
                <w:sz w:val="20"/>
                <w:szCs w:val="20"/>
              </w:rPr>
            </w:pPr>
            <w:r w:rsidRPr="006962ED">
              <w:rPr>
                <w:rFonts w:ascii="Arial" w:hAnsi="Arial" w:cs="Arial"/>
                <w:color w:val="000000"/>
                <w:sz w:val="20"/>
                <w:szCs w:val="20"/>
              </w:rPr>
              <w:t>Reunión con el productor y su técnico para acordar acciones a seguir en cada viñedo. Informe preliminar.</w:t>
            </w:r>
          </w:p>
        </w:tc>
        <w:tc>
          <w:tcPr>
            <w:tcW w:w="399" w:type="dxa"/>
            <w:tcBorders>
              <w:top w:val="single" w:sz="2" w:space="0" w:color="000001"/>
              <w:left w:val="single" w:sz="2" w:space="0" w:color="000001"/>
              <w:bottom w:val="single" w:sz="2" w:space="0" w:color="000001"/>
              <w:right w:val="single" w:sz="2" w:space="0" w:color="000001"/>
            </w:tcBorders>
            <w:shd w:val="clear" w:color="auto" w:fill="FFFFFF"/>
            <w:tcMar>
              <w:left w:w="0" w:type="dxa"/>
            </w:tcMar>
            <w:vAlign w:val="center"/>
          </w:tcPr>
          <w:p w:rsidR="00BC0BC8" w:rsidRPr="006962ED" w:rsidRDefault="00BC0BC8">
            <w:pPr>
              <w:pStyle w:val="TableContents"/>
              <w:rPr>
                <w:rFonts w:ascii="Arial" w:hAnsi="Arial" w:cs="Arial"/>
                <w:sz w:val="20"/>
                <w:szCs w:val="20"/>
              </w:rPr>
            </w:pPr>
          </w:p>
        </w:tc>
        <w:tc>
          <w:tcPr>
            <w:tcW w:w="337"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36"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325"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36"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81"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36"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339"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36"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47"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36"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314"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35"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311"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35"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333"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35"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95" w:type="dxa"/>
            <w:tcBorders>
              <w:top w:val="single" w:sz="2" w:space="0" w:color="000001"/>
              <w:left w:val="single" w:sz="2" w:space="0" w:color="000001"/>
              <w:bottom w:val="single" w:sz="2" w:space="0" w:color="000001"/>
              <w:right w:val="single" w:sz="2" w:space="0" w:color="000001"/>
            </w:tcBorders>
            <w:shd w:val="clear" w:color="auto" w:fill="708090"/>
            <w:tcMar>
              <w:left w:w="0" w:type="dxa"/>
            </w:tcMar>
            <w:vAlign w:val="center"/>
          </w:tcPr>
          <w:p w:rsidR="00BC0BC8" w:rsidRPr="006962ED" w:rsidRDefault="00BC0BC8">
            <w:pPr>
              <w:pStyle w:val="TableContents"/>
              <w:rPr>
                <w:rFonts w:ascii="Arial" w:hAnsi="Arial" w:cs="Arial"/>
                <w:sz w:val="20"/>
                <w:szCs w:val="20"/>
              </w:rPr>
            </w:pPr>
          </w:p>
        </w:tc>
        <w:tc>
          <w:tcPr>
            <w:tcW w:w="236" w:type="dxa"/>
            <w:tcBorders>
              <w:top w:val="single" w:sz="2" w:space="0" w:color="000001"/>
              <w:left w:val="single" w:sz="2" w:space="0" w:color="000001"/>
              <w:bottom w:val="single" w:sz="2" w:space="0" w:color="000001"/>
              <w:right w:val="single" w:sz="2" w:space="0" w:color="000001"/>
            </w:tcBorders>
            <w:shd w:val="clear" w:color="auto" w:fill="708090"/>
            <w:tcMar>
              <w:left w:w="0" w:type="dxa"/>
            </w:tcMar>
            <w:vAlign w:val="center"/>
          </w:tcPr>
          <w:p w:rsidR="00BC0BC8" w:rsidRPr="006962ED" w:rsidRDefault="00BC0BC8">
            <w:pPr>
              <w:pStyle w:val="TableContents"/>
              <w:rPr>
                <w:rFonts w:ascii="Arial" w:hAnsi="Arial" w:cs="Arial"/>
                <w:sz w:val="20"/>
                <w:szCs w:val="20"/>
              </w:rPr>
            </w:pPr>
          </w:p>
        </w:tc>
        <w:tc>
          <w:tcPr>
            <w:tcW w:w="366" w:type="dxa"/>
            <w:tcBorders>
              <w:top w:val="single" w:sz="2" w:space="0" w:color="000001"/>
              <w:left w:val="single" w:sz="2" w:space="0" w:color="000001"/>
              <w:bottom w:val="single" w:sz="2" w:space="0" w:color="000001"/>
              <w:right w:val="single" w:sz="2" w:space="0" w:color="000001"/>
            </w:tcBorders>
            <w:shd w:val="clear" w:color="auto" w:fill="708090"/>
            <w:tcMar>
              <w:left w:w="0" w:type="dxa"/>
            </w:tcMar>
            <w:vAlign w:val="center"/>
          </w:tcPr>
          <w:p w:rsidR="00BC0BC8" w:rsidRPr="006962ED" w:rsidRDefault="00BC0BC8">
            <w:pPr>
              <w:pStyle w:val="TableContents"/>
              <w:rPr>
                <w:rFonts w:ascii="Arial" w:hAnsi="Arial" w:cs="Arial"/>
                <w:sz w:val="20"/>
                <w:szCs w:val="20"/>
              </w:rPr>
            </w:pPr>
          </w:p>
        </w:tc>
        <w:tc>
          <w:tcPr>
            <w:tcW w:w="235"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60"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54"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r>
      <w:tr w:rsidR="00BC0BC8" w:rsidRPr="006962ED">
        <w:tc>
          <w:tcPr>
            <w:tcW w:w="2085"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FA6198">
            <w:pPr>
              <w:pStyle w:val="TableContents"/>
              <w:jc w:val="center"/>
              <w:rPr>
                <w:rFonts w:ascii="Arial" w:hAnsi="Arial" w:cs="Arial"/>
                <w:color w:val="000000"/>
                <w:sz w:val="20"/>
                <w:szCs w:val="20"/>
              </w:rPr>
            </w:pPr>
            <w:r w:rsidRPr="006962ED">
              <w:rPr>
                <w:rFonts w:ascii="Arial" w:hAnsi="Arial" w:cs="Arial"/>
                <w:color w:val="000000"/>
                <w:sz w:val="20"/>
                <w:szCs w:val="20"/>
              </w:rPr>
              <w:t>Acompañamiento en la toma de datos/seguimiento</w:t>
            </w:r>
          </w:p>
        </w:tc>
        <w:tc>
          <w:tcPr>
            <w:tcW w:w="399" w:type="dxa"/>
            <w:tcBorders>
              <w:top w:val="single" w:sz="2" w:space="0" w:color="000001"/>
              <w:left w:val="single" w:sz="2" w:space="0" w:color="000001"/>
              <w:bottom w:val="single" w:sz="2" w:space="0" w:color="000001"/>
              <w:right w:val="single" w:sz="2" w:space="0" w:color="000001"/>
            </w:tcBorders>
            <w:shd w:val="clear" w:color="auto" w:fill="FFFFFF"/>
            <w:tcMar>
              <w:left w:w="0" w:type="dxa"/>
            </w:tcMar>
            <w:vAlign w:val="center"/>
          </w:tcPr>
          <w:p w:rsidR="00BC0BC8" w:rsidRPr="006962ED" w:rsidRDefault="00BC0BC8">
            <w:pPr>
              <w:pStyle w:val="TableContents"/>
              <w:rPr>
                <w:rFonts w:ascii="Arial" w:hAnsi="Arial" w:cs="Arial"/>
                <w:sz w:val="20"/>
                <w:szCs w:val="20"/>
              </w:rPr>
            </w:pPr>
          </w:p>
        </w:tc>
        <w:tc>
          <w:tcPr>
            <w:tcW w:w="337"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36"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325"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36"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81"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36"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339"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36"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47"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36"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314"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35"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311"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35"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333"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35"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95"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36" w:type="dxa"/>
            <w:tcBorders>
              <w:top w:val="single" w:sz="2" w:space="0" w:color="000001"/>
              <w:left w:val="single" w:sz="2" w:space="0" w:color="000001"/>
              <w:bottom w:val="single" w:sz="2" w:space="0" w:color="000001"/>
              <w:right w:val="single" w:sz="2" w:space="0" w:color="000001"/>
            </w:tcBorders>
            <w:shd w:val="clear" w:color="auto" w:fill="708090"/>
            <w:tcMar>
              <w:left w:w="0" w:type="dxa"/>
            </w:tcMar>
            <w:vAlign w:val="center"/>
          </w:tcPr>
          <w:p w:rsidR="00BC0BC8" w:rsidRPr="006962ED" w:rsidRDefault="00BC0BC8">
            <w:pPr>
              <w:pStyle w:val="TableContents"/>
              <w:rPr>
                <w:rFonts w:ascii="Arial" w:hAnsi="Arial" w:cs="Arial"/>
                <w:sz w:val="20"/>
                <w:szCs w:val="20"/>
              </w:rPr>
            </w:pPr>
          </w:p>
        </w:tc>
        <w:tc>
          <w:tcPr>
            <w:tcW w:w="366" w:type="dxa"/>
            <w:tcBorders>
              <w:top w:val="single" w:sz="2" w:space="0" w:color="000001"/>
              <w:left w:val="single" w:sz="2" w:space="0" w:color="000001"/>
              <w:bottom w:val="single" w:sz="2" w:space="0" w:color="000001"/>
              <w:right w:val="single" w:sz="2" w:space="0" w:color="000001"/>
            </w:tcBorders>
            <w:shd w:val="clear" w:color="auto" w:fill="708090"/>
            <w:tcMar>
              <w:left w:w="0" w:type="dxa"/>
            </w:tcMar>
            <w:vAlign w:val="center"/>
          </w:tcPr>
          <w:p w:rsidR="00BC0BC8" w:rsidRPr="006962ED" w:rsidRDefault="00BC0BC8">
            <w:pPr>
              <w:pStyle w:val="TableContents"/>
              <w:rPr>
                <w:rFonts w:ascii="Arial" w:hAnsi="Arial" w:cs="Arial"/>
                <w:sz w:val="20"/>
                <w:szCs w:val="20"/>
              </w:rPr>
            </w:pPr>
          </w:p>
        </w:tc>
        <w:tc>
          <w:tcPr>
            <w:tcW w:w="235" w:type="dxa"/>
            <w:tcBorders>
              <w:top w:val="single" w:sz="2" w:space="0" w:color="000001"/>
              <w:left w:val="single" w:sz="2" w:space="0" w:color="000001"/>
              <w:bottom w:val="single" w:sz="2" w:space="0" w:color="000001"/>
              <w:right w:val="single" w:sz="2" w:space="0" w:color="000001"/>
            </w:tcBorders>
            <w:shd w:val="clear" w:color="auto" w:fill="708090"/>
            <w:tcMar>
              <w:left w:w="0" w:type="dxa"/>
            </w:tcMar>
            <w:vAlign w:val="center"/>
          </w:tcPr>
          <w:p w:rsidR="00BC0BC8" w:rsidRPr="006962ED" w:rsidRDefault="00BC0BC8">
            <w:pPr>
              <w:pStyle w:val="TableContents"/>
              <w:jc w:val="center"/>
              <w:rPr>
                <w:rFonts w:ascii="Arial" w:hAnsi="Arial" w:cs="Arial"/>
                <w:color w:val="000000"/>
                <w:sz w:val="20"/>
                <w:szCs w:val="20"/>
              </w:rPr>
            </w:pPr>
          </w:p>
        </w:tc>
        <w:tc>
          <w:tcPr>
            <w:tcW w:w="260"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54"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r>
      <w:tr w:rsidR="00BC0BC8" w:rsidRPr="006962ED">
        <w:tc>
          <w:tcPr>
            <w:tcW w:w="2085"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FA6198">
            <w:pPr>
              <w:pStyle w:val="TableContents"/>
              <w:jc w:val="center"/>
              <w:rPr>
                <w:rFonts w:ascii="Arial" w:hAnsi="Arial" w:cs="Arial"/>
                <w:sz w:val="20"/>
                <w:szCs w:val="20"/>
              </w:rPr>
            </w:pPr>
            <w:r w:rsidRPr="006962ED">
              <w:rPr>
                <w:rFonts w:ascii="Arial" w:hAnsi="Arial" w:cs="Arial"/>
                <w:color w:val="000000"/>
                <w:sz w:val="20"/>
                <w:szCs w:val="20"/>
              </w:rPr>
              <w:t>Procesamiento de la información relevada en finca por el técnico</w:t>
            </w:r>
          </w:p>
        </w:tc>
        <w:tc>
          <w:tcPr>
            <w:tcW w:w="399" w:type="dxa"/>
            <w:tcBorders>
              <w:top w:val="single" w:sz="2" w:space="0" w:color="000001"/>
              <w:left w:val="single" w:sz="2" w:space="0" w:color="000001"/>
              <w:bottom w:val="single" w:sz="2" w:space="0" w:color="000001"/>
              <w:right w:val="single" w:sz="2" w:space="0" w:color="000001"/>
            </w:tcBorders>
            <w:shd w:val="clear" w:color="auto" w:fill="FFFFFF"/>
            <w:tcMar>
              <w:left w:w="0" w:type="dxa"/>
            </w:tcMar>
            <w:vAlign w:val="center"/>
          </w:tcPr>
          <w:p w:rsidR="00BC0BC8" w:rsidRPr="006962ED" w:rsidRDefault="00BC0BC8">
            <w:pPr>
              <w:pStyle w:val="TableContents"/>
              <w:rPr>
                <w:rFonts w:ascii="Arial" w:hAnsi="Arial" w:cs="Arial"/>
                <w:sz w:val="20"/>
                <w:szCs w:val="20"/>
              </w:rPr>
            </w:pPr>
          </w:p>
        </w:tc>
        <w:tc>
          <w:tcPr>
            <w:tcW w:w="337"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36"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325"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36"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81"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36"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339"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36"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47"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36"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314"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35"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311"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35"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333"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35"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95"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36" w:type="dxa"/>
            <w:tcBorders>
              <w:top w:val="single" w:sz="2" w:space="0" w:color="000001"/>
              <w:left w:val="single" w:sz="2" w:space="0" w:color="000001"/>
              <w:bottom w:val="single" w:sz="2" w:space="0" w:color="000001"/>
              <w:right w:val="single" w:sz="2" w:space="0" w:color="000001"/>
            </w:tcBorders>
            <w:shd w:val="clear" w:color="auto" w:fill="708090"/>
            <w:tcMar>
              <w:left w:w="0" w:type="dxa"/>
            </w:tcMar>
            <w:vAlign w:val="center"/>
          </w:tcPr>
          <w:p w:rsidR="00BC0BC8" w:rsidRPr="006962ED" w:rsidRDefault="00BC0BC8">
            <w:pPr>
              <w:pStyle w:val="TableContents"/>
              <w:rPr>
                <w:rFonts w:ascii="Arial" w:hAnsi="Arial" w:cs="Arial"/>
                <w:sz w:val="20"/>
                <w:szCs w:val="20"/>
              </w:rPr>
            </w:pPr>
          </w:p>
        </w:tc>
        <w:tc>
          <w:tcPr>
            <w:tcW w:w="366" w:type="dxa"/>
            <w:tcBorders>
              <w:top w:val="single" w:sz="2" w:space="0" w:color="000001"/>
              <w:left w:val="single" w:sz="2" w:space="0" w:color="000001"/>
              <w:bottom w:val="single" w:sz="2" w:space="0" w:color="000001"/>
              <w:right w:val="single" w:sz="2" w:space="0" w:color="000001"/>
            </w:tcBorders>
            <w:shd w:val="clear" w:color="auto" w:fill="708090"/>
            <w:tcMar>
              <w:left w:w="0" w:type="dxa"/>
            </w:tcMar>
            <w:vAlign w:val="center"/>
          </w:tcPr>
          <w:p w:rsidR="00BC0BC8" w:rsidRPr="006962ED" w:rsidRDefault="00BC0BC8">
            <w:pPr>
              <w:pStyle w:val="TableContents"/>
              <w:rPr>
                <w:rFonts w:ascii="Arial" w:hAnsi="Arial" w:cs="Arial"/>
                <w:sz w:val="20"/>
                <w:szCs w:val="20"/>
              </w:rPr>
            </w:pPr>
          </w:p>
        </w:tc>
        <w:tc>
          <w:tcPr>
            <w:tcW w:w="235" w:type="dxa"/>
            <w:tcBorders>
              <w:top w:val="single" w:sz="2" w:space="0" w:color="000001"/>
              <w:left w:val="single" w:sz="2" w:space="0" w:color="000001"/>
              <w:bottom w:val="single" w:sz="2" w:space="0" w:color="000001"/>
              <w:right w:val="single" w:sz="2" w:space="0" w:color="000001"/>
            </w:tcBorders>
            <w:shd w:val="clear" w:color="auto" w:fill="708090"/>
            <w:tcMar>
              <w:left w:w="0" w:type="dxa"/>
            </w:tcMar>
            <w:vAlign w:val="center"/>
          </w:tcPr>
          <w:p w:rsidR="00BC0BC8" w:rsidRPr="006962ED" w:rsidRDefault="00BC0BC8">
            <w:pPr>
              <w:pStyle w:val="TableContents"/>
              <w:jc w:val="center"/>
              <w:rPr>
                <w:rFonts w:ascii="Arial" w:hAnsi="Arial" w:cs="Arial"/>
                <w:color w:val="000000"/>
                <w:sz w:val="20"/>
                <w:szCs w:val="20"/>
              </w:rPr>
            </w:pPr>
          </w:p>
        </w:tc>
        <w:tc>
          <w:tcPr>
            <w:tcW w:w="260" w:type="dxa"/>
            <w:tcBorders>
              <w:top w:val="single" w:sz="2" w:space="0" w:color="000001"/>
              <w:left w:val="single" w:sz="2" w:space="0" w:color="000001"/>
              <w:bottom w:val="single" w:sz="2" w:space="0" w:color="000001"/>
              <w:right w:val="single" w:sz="2" w:space="0" w:color="000001"/>
            </w:tcBorders>
            <w:shd w:val="clear" w:color="auto" w:fill="708090"/>
            <w:tcMar>
              <w:left w:w="0" w:type="dxa"/>
            </w:tcMar>
            <w:vAlign w:val="center"/>
          </w:tcPr>
          <w:p w:rsidR="00BC0BC8" w:rsidRPr="006962ED" w:rsidRDefault="00BC0BC8">
            <w:pPr>
              <w:pStyle w:val="TableContents"/>
              <w:jc w:val="center"/>
              <w:rPr>
                <w:rFonts w:ascii="Arial" w:hAnsi="Arial" w:cs="Arial"/>
                <w:color w:val="000000"/>
                <w:sz w:val="20"/>
                <w:szCs w:val="20"/>
              </w:rPr>
            </w:pPr>
          </w:p>
        </w:tc>
        <w:tc>
          <w:tcPr>
            <w:tcW w:w="254" w:type="dxa"/>
            <w:tcBorders>
              <w:top w:val="single" w:sz="2" w:space="0" w:color="000001"/>
              <w:left w:val="single" w:sz="2" w:space="0" w:color="000001"/>
              <w:bottom w:val="single" w:sz="2" w:space="0" w:color="000001"/>
              <w:right w:val="single" w:sz="2" w:space="0" w:color="000001"/>
            </w:tcBorders>
            <w:shd w:val="clear" w:color="auto" w:fill="708090"/>
            <w:tcMar>
              <w:left w:w="0" w:type="dxa"/>
            </w:tcMar>
            <w:vAlign w:val="center"/>
          </w:tcPr>
          <w:p w:rsidR="00BC0BC8" w:rsidRPr="006962ED" w:rsidRDefault="00BC0BC8">
            <w:pPr>
              <w:pStyle w:val="TableContents"/>
              <w:jc w:val="center"/>
              <w:rPr>
                <w:rFonts w:ascii="Arial" w:hAnsi="Arial" w:cs="Arial"/>
                <w:color w:val="000000"/>
                <w:sz w:val="20"/>
                <w:szCs w:val="20"/>
              </w:rPr>
            </w:pPr>
          </w:p>
        </w:tc>
      </w:tr>
      <w:tr w:rsidR="00BC0BC8" w:rsidRPr="006962ED" w:rsidTr="0086222A">
        <w:tc>
          <w:tcPr>
            <w:tcW w:w="2085"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FA6198">
            <w:pPr>
              <w:pStyle w:val="TableContents"/>
              <w:jc w:val="center"/>
              <w:rPr>
                <w:rFonts w:ascii="Arial" w:hAnsi="Arial" w:cs="Arial"/>
                <w:color w:val="000000"/>
                <w:sz w:val="20"/>
                <w:szCs w:val="20"/>
              </w:rPr>
            </w:pPr>
            <w:r w:rsidRPr="006962ED">
              <w:rPr>
                <w:rFonts w:ascii="Arial" w:hAnsi="Arial" w:cs="Arial"/>
                <w:color w:val="000000"/>
                <w:sz w:val="20"/>
                <w:szCs w:val="20"/>
              </w:rPr>
              <w:t>Armado de los planes de manejo de viñedo con unidades diferenciadas.</w:t>
            </w:r>
          </w:p>
        </w:tc>
        <w:tc>
          <w:tcPr>
            <w:tcW w:w="399"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337"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36"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325"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36"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81"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36"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339"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36"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47"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36"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314"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35"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311"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35"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333"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35"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95"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236" w:type="dxa"/>
            <w:tcBorders>
              <w:top w:val="single" w:sz="2" w:space="0" w:color="000001"/>
              <w:left w:val="single" w:sz="2" w:space="0" w:color="000001"/>
              <w:bottom w:val="single" w:sz="2" w:space="0" w:color="000001"/>
              <w:right w:val="single" w:sz="2" w:space="0" w:color="000001"/>
            </w:tcBorders>
            <w:shd w:val="clear" w:color="auto" w:fill="auto"/>
            <w:tcMar>
              <w:left w:w="0" w:type="dxa"/>
            </w:tcMar>
            <w:vAlign w:val="center"/>
          </w:tcPr>
          <w:p w:rsidR="00BC0BC8" w:rsidRPr="006962ED" w:rsidRDefault="00BC0BC8">
            <w:pPr>
              <w:pStyle w:val="TableContents"/>
              <w:rPr>
                <w:rFonts w:ascii="Arial" w:hAnsi="Arial" w:cs="Arial"/>
                <w:sz w:val="20"/>
                <w:szCs w:val="20"/>
              </w:rPr>
            </w:pPr>
          </w:p>
        </w:tc>
        <w:tc>
          <w:tcPr>
            <w:tcW w:w="366" w:type="dxa"/>
            <w:tcBorders>
              <w:top w:val="single" w:sz="2" w:space="0" w:color="000001"/>
              <w:left w:val="single" w:sz="2" w:space="0" w:color="000001"/>
              <w:bottom w:val="single" w:sz="2" w:space="0" w:color="000001"/>
              <w:right w:val="single" w:sz="2" w:space="0" w:color="000001"/>
            </w:tcBorders>
            <w:shd w:val="clear" w:color="auto" w:fill="708090"/>
            <w:tcMar>
              <w:left w:w="0" w:type="dxa"/>
            </w:tcMar>
            <w:vAlign w:val="center"/>
          </w:tcPr>
          <w:p w:rsidR="00BC0BC8" w:rsidRPr="006962ED" w:rsidRDefault="00BC0BC8">
            <w:pPr>
              <w:pStyle w:val="TableContents"/>
              <w:jc w:val="center"/>
              <w:rPr>
                <w:rFonts w:ascii="Arial" w:hAnsi="Arial" w:cs="Arial"/>
                <w:color w:val="000000"/>
                <w:sz w:val="20"/>
                <w:szCs w:val="20"/>
                <w:highlight w:val="darkGray"/>
              </w:rPr>
            </w:pPr>
          </w:p>
        </w:tc>
        <w:tc>
          <w:tcPr>
            <w:tcW w:w="235" w:type="dxa"/>
            <w:tcBorders>
              <w:top w:val="single" w:sz="2" w:space="0" w:color="000001"/>
              <w:left w:val="single" w:sz="2" w:space="0" w:color="000001"/>
              <w:bottom w:val="single" w:sz="2" w:space="0" w:color="000001"/>
              <w:right w:val="single" w:sz="2" w:space="0" w:color="000001"/>
            </w:tcBorders>
            <w:shd w:val="clear" w:color="auto" w:fill="708090"/>
            <w:tcMar>
              <w:left w:w="0" w:type="dxa"/>
            </w:tcMar>
            <w:vAlign w:val="center"/>
          </w:tcPr>
          <w:p w:rsidR="00BC0BC8" w:rsidRPr="006962ED" w:rsidRDefault="00BC0BC8">
            <w:pPr>
              <w:pStyle w:val="TableContents"/>
              <w:jc w:val="center"/>
              <w:rPr>
                <w:rFonts w:ascii="Arial" w:hAnsi="Arial" w:cs="Arial"/>
                <w:color w:val="000000"/>
                <w:sz w:val="20"/>
                <w:szCs w:val="20"/>
                <w:highlight w:val="darkGray"/>
              </w:rPr>
            </w:pPr>
          </w:p>
        </w:tc>
        <w:tc>
          <w:tcPr>
            <w:tcW w:w="260" w:type="dxa"/>
            <w:tcBorders>
              <w:top w:val="single" w:sz="2" w:space="0" w:color="000001"/>
              <w:left w:val="single" w:sz="2" w:space="0" w:color="000001"/>
              <w:bottom w:val="single" w:sz="2" w:space="0" w:color="000001"/>
              <w:right w:val="single" w:sz="2" w:space="0" w:color="000001"/>
            </w:tcBorders>
            <w:shd w:val="clear" w:color="auto" w:fill="708090"/>
            <w:tcMar>
              <w:left w:w="0" w:type="dxa"/>
            </w:tcMar>
            <w:vAlign w:val="center"/>
          </w:tcPr>
          <w:p w:rsidR="00BC0BC8" w:rsidRPr="006962ED" w:rsidRDefault="00BC0BC8">
            <w:pPr>
              <w:pStyle w:val="TableContents"/>
              <w:jc w:val="center"/>
              <w:rPr>
                <w:rFonts w:ascii="Arial" w:hAnsi="Arial" w:cs="Arial"/>
                <w:color w:val="000000"/>
                <w:sz w:val="20"/>
                <w:szCs w:val="20"/>
                <w:highlight w:val="darkGray"/>
              </w:rPr>
            </w:pPr>
          </w:p>
        </w:tc>
        <w:tc>
          <w:tcPr>
            <w:tcW w:w="254" w:type="dxa"/>
            <w:tcBorders>
              <w:top w:val="single" w:sz="2" w:space="0" w:color="000001"/>
              <w:left w:val="single" w:sz="2" w:space="0" w:color="000001"/>
              <w:bottom w:val="single" w:sz="2" w:space="0" w:color="000001"/>
              <w:right w:val="single" w:sz="2" w:space="0" w:color="000001"/>
            </w:tcBorders>
            <w:shd w:val="clear" w:color="auto" w:fill="708090"/>
            <w:tcMar>
              <w:left w:w="0" w:type="dxa"/>
            </w:tcMar>
            <w:vAlign w:val="center"/>
          </w:tcPr>
          <w:p w:rsidR="00BC0BC8" w:rsidRPr="006962ED" w:rsidRDefault="00BC0BC8">
            <w:pPr>
              <w:pStyle w:val="TableContents"/>
              <w:jc w:val="center"/>
              <w:rPr>
                <w:rFonts w:ascii="Arial" w:hAnsi="Arial" w:cs="Arial"/>
                <w:color w:val="000000"/>
                <w:sz w:val="20"/>
                <w:szCs w:val="20"/>
                <w:highlight w:val="darkGray"/>
              </w:rPr>
            </w:pPr>
          </w:p>
        </w:tc>
      </w:tr>
    </w:tbl>
    <w:p w:rsidR="00BC0BC8" w:rsidRPr="006962ED" w:rsidRDefault="00BC0BC8">
      <w:pPr>
        <w:widowControl/>
        <w:spacing w:after="0" w:line="360" w:lineRule="auto"/>
        <w:jc w:val="both"/>
        <w:rPr>
          <w:rFonts w:ascii="Arial" w:hAnsi="Arial" w:cs="Arial"/>
          <w:color w:val="000000"/>
          <w:sz w:val="20"/>
          <w:szCs w:val="20"/>
          <w:highlight w:val="white"/>
        </w:rPr>
      </w:pPr>
    </w:p>
    <w:p w:rsidR="0086222A" w:rsidRPr="006962ED" w:rsidRDefault="0086222A">
      <w:pPr>
        <w:widowControl/>
        <w:spacing w:after="0" w:line="360" w:lineRule="auto"/>
        <w:jc w:val="both"/>
        <w:rPr>
          <w:rFonts w:ascii="Arial" w:hAnsi="Arial" w:cs="Arial"/>
          <w:color w:val="000000"/>
          <w:sz w:val="20"/>
          <w:szCs w:val="20"/>
          <w:highlight w:val="white"/>
        </w:rPr>
      </w:pPr>
    </w:p>
    <w:p w:rsidR="00BC0BC8" w:rsidRPr="006962ED" w:rsidRDefault="00FA6198">
      <w:pPr>
        <w:widowControl/>
        <w:spacing w:after="0" w:line="360" w:lineRule="auto"/>
        <w:jc w:val="both"/>
        <w:rPr>
          <w:rFonts w:ascii="Arial" w:hAnsi="Arial" w:cs="Arial"/>
          <w:b/>
          <w:bCs/>
          <w:sz w:val="20"/>
          <w:szCs w:val="20"/>
          <w:u w:val="single"/>
        </w:rPr>
      </w:pPr>
      <w:r w:rsidRPr="006962ED">
        <w:rPr>
          <w:rFonts w:ascii="Arial" w:hAnsi="Arial" w:cs="Arial"/>
          <w:b/>
          <w:bCs/>
          <w:color w:val="000000"/>
          <w:sz w:val="20"/>
          <w:szCs w:val="20"/>
          <w:u w:val="single"/>
          <w:shd w:val="clear" w:color="auto" w:fill="FFFFFF"/>
        </w:rPr>
        <w:t xml:space="preserve">9. Indicadores de </w:t>
      </w:r>
      <w:r w:rsidR="0086222A" w:rsidRPr="006962ED">
        <w:rPr>
          <w:rFonts w:ascii="Arial" w:hAnsi="Arial" w:cs="Arial"/>
          <w:b/>
          <w:bCs/>
          <w:color w:val="000000"/>
          <w:sz w:val="20"/>
          <w:szCs w:val="20"/>
          <w:u w:val="single"/>
          <w:shd w:val="clear" w:color="auto" w:fill="FFFFFF"/>
        </w:rPr>
        <w:t>logro</w:t>
      </w:r>
    </w:p>
    <w:p w:rsidR="00BC0BC8" w:rsidRPr="006962ED" w:rsidRDefault="00BC0BC8">
      <w:pPr>
        <w:widowControl/>
        <w:spacing w:after="0" w:line="240" w:lineRule="auto"/>
        <w:jc w:val="both"/>
        <w:rPr>
          <w:rFonts w:ascii="Arial" w:hAnsi="Arial" w:cs="Arial"/>
          <w:b/>
          <w:bCs/>
          <w:color w:val="000000"/>
          <w:sz w:val="20"/>
          <w:szCs w:val="20"/>
          <w:highlight w:val="white"/>
        </w:rPr>
      </w:pPr>
    </w:p>
    <w:p w:rsidR="00BC0BC8" w:rsidRPr="006962ED" w:rsidRDefault="00FA6198">
      <w:pPr>
        <w:widowControl/>
        <w:numPr>
          <w:ilvl w:val="0"/>
          <w:numId w:val="7"/>
        </w:numPr>
        <w:spacing w:after="0" w:line="240" w:lineRule="auto"/>
        <w:jc w:val="both"/>
        <w:rPr>
          <w:rFonts w:ascii="Arial" w:hAnsi="Arial" w:cs="Arial"/>
          <w:sz w:val="20"/>
          <w:szCs w:val="20"/>
        </w:rPr>
      </w:pPr>
      <w:r w:rsidRPr="006962ED">
        <w:rPr>
          <w:rFonts w:ascii="Arial" w:hAnsi="Arial" w:cs="Arial"/>
          <w:color w:val="000000"/>
          <w:sz w:val="20"/>
          <w:szCs w:val="20"/>
          <w:shd w:val="clear" w:color="auto" w:fill="FFFFFF"/>
        </w:rPr>
        <w:t xml:space="preserve">Adquisición de elementos de medición: barrenos, balanzas de mano, </w:t>
      </w:r>
      <w:proofErr w:type="spellStart"/>
      <w:r w:rsidRPr="006962ED">
        <w:rPr>
          <w:rFonts w:ascii="Arial" w:hAnsi="Arial" w:cs="Arial"/>
          <w:color w:val="000000"/>
          <w:sz w:val="20"/>
          <w:szCs w:val="20"/>
          <w:shd w:val="clear" w:color="auto" w:fill="FFFFFF"/>
        </w:rPr>
        <w:t>infiltrómetros</w:t>
      </w:r>
      <w:proofErr w:type="spellEnd"/>
      <w:r w:rsidRPr="006962ED">
        <w:rPr>
          <w:rFonts w:ascii="Arial" w:hAnsi="Arial" w:cs="Arial"/>
          <w:color w:val="000000"/>
          <w:sz w:val="20"/>
          <w:szCs w:val="20"/>
          <w:shd w:val="clear" w:color="auto" w:fill="FFFFFF"/>
        </w:rPr>
        <w:t>, conductímetros, navegadores GPS, cámara de fotos.</w:t>
      </w:r>
    </w:p>
    <w:p w:rsidR="00BC0BC8" w:rsidRPr="006962ED" w:rsidRDefault="00BC0BC8">
      <w:pPr>
        <w:widowControl/>
        <w:spacing w:after="0" w:line="240" w:lineRule="auto"/>
        <w:ind w:left="720"/>
        <w:jc w:val="both"/>
        <w:rPr>
          <w:rFonts w:ascii="Arial" w:hAnsi="Arial" w:cs="Arial"/>
          <w:color w:val="000000"/>
          <w:sz w:val="20"/>
          <w:szCs w:val="20"/>
          <w:highlight w:val="white"/>
        </w:rPr>
      </w:pPr>
    </w:p>
    <w:p w:rsidR="00BC0BC8" w:rsidRPr="006962ED" w:rsidRDefault="00FA6198">
      <w:pPr>
        <w:widowControl/>
        <w:numPr>
          <w:ilvl w:val="0"/>
          <w:numId w:val="7"/>
        </w:numPr>
        <w:spacing w:after="0" w:line="240" w:lineRule="auto"/>
        <w:jc w:val="both"/>
        <w:rPr>
          <w:rFonts w:ascii="Arial" w:hAnsi="Arial" w:cs="Arial"/>
          <w:sz w:val="20"/>
          <w:szCs w:val="20"/>
        </w:rPr>
      </w:pPr>
      <w:r w:rsidRPr="006962ED">
        <w:rPr>
          <w:rFonts w:ascii="Arial" w:hAnsi="Arial" w:cs="Arial"/>
          <w:color w:val="000000"/>
          <w:sz w:val="20"/>
          <w:szCs w:val="20"/>
          <w:shd w:val="clear" w:color="auto" w:fill="FFFFFF"/>
        </w:rPr>
        <w:t xml:space="preserve">Visita a campo del total de las propiedades. </w:t>
      </w:r>
    </w:p>
    <w:p w:rsidR="00BC0BC8" w:rsidRPr="006962ED" w:rsidRDefault="00BC0BC8">
      <w:pPr>
        <w:widowControl/>
        <w:spacing w:after="0" w:line="240" w:lineRule="auto"/>
        <w:ind w:left="720"/>
        <w:jc w:val="both"/>
        <w:rPr>
          <w:rFonts w:ascii="Arial" w:hAnsi="Arial" w:cs="Arial"/>
          <w:color w:val="000000"/>
          <w:sz w:val="20"/>
          <w:szCs w:val="20"/>
          <w:highlight w:val="white"/>
        </w:rPr>
      </w:pPr>
    </w:p>
    <w:p w:rsidR="00BC0BC8" w:rsidRPr="006962ED" w:rsidRDefault="00FA6198">
      <w:pPr>
        <w:widowControl/>
        <w:numPr>
          <w:ilvl w:val="0"/>
          <w:numId w:val="7"/>
        </w:numPr>
        <w:spacing w:after="0" w:line="240" w:lineRule="auto"/>
        <w:jc w:val="both"/>
        <w:rPr>
          <w:rFonts w:ascii="Arial" w:hAnsi="Arial" w:cs="Arial"/>
          <w:sz w:val="20"/>
          <w:szCs w:val="20"/>
        </w:rPr>
      </w:pPr>
      <w:r w:rsidRPr="006962ED">
        <w:rPr>
          <w:rFonts w:ascii="Arial" w:hAnsi="Arial" w:cs="Arial"/>
          <w:color w:val="000000"/>
          <w:sz w:val="20"/>
          <w:szCs w:val="20"/>
          <w:shd w:val="clear" w:color="auto" w:fill="FFFFFF"/>
        </w:rPr>
        <w:t>Obtención de 100 informes técnicos preliminares.</w:t>
      </w:r>
    </w:p>
    <w:p w:rsidR="00BC0BC8" w:rsidRPr="006962ED" w:rsidRDefault="00BC0BC8">
      <w:pPr>
        <w:widowControl/>
        <w:spacing w:after="0" w:line="240" w:lineRule="auto"/>
        <w:ind w:left="720"/>
        <w:jc w:val="both"/>
        <w:rPr>
          <w:rFonts w:ascii="Arial" w:hAnsi="Arial" w:cs="Arial"/>
          <w:color w:val="000000"/>
          <w:sz w:val="20"/>
          <w:szCs w:val="20"/>
          <w:highlight w:val="white"/>
        </w:rPr>
      </w:pPr>
    </w:p>
    <w:p w:rsidR="00BC0BC8" w:rsidRPr="006962ED" w:rsidRDefault="00FA6198">
      <w:pPr>
        <w:widowControl/>
        <w:numPr>
          <w:ilvl w:val="0"/>
          <w:numId w:val="7"/>
        </w:numPr>
        <w:spacing w:after="0" w:line="240" w:lineRule="auto"/>
        <w:jc w:val="both"/>
        <w:rPr>
          <w:rFonts w:ascii="Arial" w:hAnsi="Arial" w:cs="Arial"/>
          <w:sz w:val="20"/>
          <w:szCs w:val="20"/>
        </w:rPr>
      </w:pPr>
      <w:r w:rsidRPr="006962ED">
        <w:rPr>
          <w:rFonts w:ascii="Arial" w:hAnsi="Arial" w:cs="Arial"/>
          <w:color w:val="000000"/>
          <w:sz w:val="20"/>
          <w:szCs w:val="20"/>
          <w:shd w:val="clear" w:color="auto" w:fill="FFFFFF"/>
        </w:rPr>
        <w:t>100 muestras de laboratorio cubiertas por el proyecto,60 costeadas por los productores.</w:t>
      </w:r>
    </w:p>
    <w:p w:rsidR="00BC0BC8" w:rsidRPr="006962ED" w:rsidRDefault="00BC0BC8">
      <w:pPr>
        <w:widowControl/>
        <w:spacing w:after="0" w:line="240" w:lineRule="auto"/>
        <w:ind w:left="720"/>
        <w:jc w:val="both"/>
        <w:rPr>
          <w:rFonts w:ascii="Arial" w:hAnsi="Arial" w:cs="Arial"/>
          <w:color w:val="000000"/>
          <w:sz w:val="20"/>
          <w:szCs w:val="20"/>
          <w:highlight w:val="white"/>
        </w:rPr>
      </w:pPr>
    </w:p>
    <w:p w:rsidR="00BC0BC8" w:rsidRPr="006962ED" w:rsidRDefault="00FA6198">
      <w:pPr>
        <w:widowControl/>
        <w:numPr>
          <w:ilvl w:val="0"/>
          <w:numId w:val="7"/>
        </w:numPr>
        <w:spacing w:after="0" w:line="240" w:lineRule="auto"/>
        <w:jc w:val="both"/>
        <w:rPr>
          <w:rFonts w:ascii="Arial" w:hAnsi="Arial" w:cs="Arial"/>
          <w:sz w:val="20"/>
          <w:szCs w:val="20"/>
        </w:rPr>
      </w:pPr>
      <w:r w:rsidRPr="006962ED">
        <w:rPr>
          <w:rFonts w:ascii="Arial" w:hAnsi="Arial" w:cs="Arial"/>
          <w:color w:val="000000"/>
          <w:sz w:val="20"/>
          <w:szCs w:val="20"/>
          <w:shd w:val="clear" w:color="auto" w:fill="FFFFFF"/>
        </w:rPr>
        <w:t>100 informes técnicos detallados.</w:t>
      </w:r>
    </w:p>
    <w:p w:rsidR="00BC0BC8" w:rsidRPr="006962ED" w:rsidRDefault="00BC0BC8">
      <w:pPr>
        <w:widowControl/>
        <w:spacing w:after="0" w:line="240" w:lineRule="auto"/>
        <w:jc w:val="both"/>
        <w:rPr>
          <w:rFonts w:ascii="Arial" w:hAnsi="Arial" w:cs="Arial"/>
          <w:color w:val="000000"/>
          <w:sz w:val="20"/>
          <w:szCs w:val="20"/>
          <w:highlight w:val="white"/>
        </w:rPr>
      </w:pPr>
    </w:p>
    <w:p w:rsidR="00BC0BC8" w:rsidRPr="006962ED" w:rsidRDefault="00FA6198">
      <w:pPr>
        <w:widowControl/>
        <w:numPr>
          <w:ilvl w:val="0"/>
          <w:numId w:val="7"/>
        </w:numPr>
        <w:spacing w:after="0" w:line="240" w:lineRule="auto"/>
        <w:jc w:val="both"/>
        <w:rPr>
          <w:rFonts w:ascii="Arial" w:hAnsi="Arial" w:cs="Arial"/>
          <w:sz w:val="20"/>
          <w:szCs w:val="20"/>
        </w:rPr>
      </w:pPr>
      <w:r w:rsidRPr="006962ED">
        <w:rPr>
          <w:rFonts w:ascii="Arial" w:hAnsi="Arial" w:cs="Arial"/>
          <w:color w:val="000000"/>
          <w:sz w:val="20"/>
          <w:szCs w:val="20"/>
          <w:shd w:val="clear" w:color="auto" w:fill="FFFFFF"/>
        </w:rPr>
        <w:t>100 planes de manejo.</w:t>
      </w:r>
    </w:p>
    <w:p w:rsidR="0086222A" w:rsidRPr="006962ED" w:rsidRDefault="0086222A" w:rsidP="0086222A">
      <w:pPr>
        <w:widowControl/>
        <w:spacing w:after="0" w:line="240" w:lineRule="auto"/>
        <w:jc w:val="both"/>
        <w:rPr>
          <w:rFonts w:ascii="Arial" w:hAnsi="Arial" w:cs="Arial"/>
          <w:sz w:val="20"/>
          <w:szCs w:val="20"/>
        </w:rPr>
      </w:pPr>
    </w:p>
    <w:p w:rsidR="0086222A" w:rsidRPr="006962ED" w:rsidRDefault="0086222A">
      <w:pPr>
        <w:widowControl/>
        <w:numPr>
          <w:ilvl w:val="0"/>
          <w:numId w:val="7"/>
        </w:numPr>
        <w:spacing w:after="0" w:line="240" w:lineRule="auto"/>
        <w:jc w:val="both"/>
        <w:rPr>
          <w:rFonts w:ascii="Arial" w:hAnsi="Arial" w:cs="Arial"/>
          <w:sz w:val="20"/>
          <w:szCs w:val="20"/>
        </w:rPr>
      </w:pPr>
      <w:r w:rsidRPr="006962ED">
        <w:rPr>
          <w:rFonts w:ascii="Arial" w:hAnsi="Arial" w:cs="Arial"/>
          <w:sz w:val="20"/>
          <w:szCs w:val="20"/>
        </w:rPr>
        <w:t>40 técnicos capacitados</w:t>
      </w:r>
    </w:p>
    <w:p w:rsidR="00BC0BC8" w:rsidRPr="006962ED" w:rsidRDefault="00BC0BC8" w:rsidP="0086222A">
      <w:pPr>
        <w:widowControl/>
        <w:spacing w:after="0" w:line="240" w:lineRule="auto"/>
        <w:jc w:val="both"/>
        <w:rPr>
          <w:rFonts w:ascii="Arial" w:hAnsi="Arial" w:cs="Arial"/>
          <w:color w:val="000000"/>
          <w:sz w:val="20"/>
          <w:szCs w:val="20"/>
          <w:highlight w:val="white"/>
        </w:rPr>
      </w:pPr>
    </w:p>
    <w:p w:rsidR="00BC0BC8" w:rsidRPr="006962ED" w:rsidRDefault="00FA6198" w:rsidP="00B87868">
      <w:pPr>
        <w:spacing w:before="360" w:after="360" w:line="240" w:lineRule="auto"/>
        <w:jc w:val="both"/>
        <w:rPr>
          <w:rFonts w:ascii="Arial" w:hAnsi="Arial" w:cs="Arial"/>
          <w:b/>
          <w:bCs/>
          <w:sz w:val="20"/>
          <w:szCs w:val="20"/>
          <w:u w:val="single"/>
        </w:rPr>
      </w:pPr>
      <w:r w:rsidRPr="006962ED">
        <w:rPr>
          <w:rFonts w:ascii="Arial" w:hAnsi="Arial" w:cs="Arial"/>
          <w:b/>
          <w:bCs/>
          <w:sz w:val="20"/>
          <w:szCs w:val="20"/>
          <w:u w:val="single"/>
        </w:rPr>
        <w:t>10.Resultados esperados</w:t>
      </w:r>
    </w:p>
    <w:p w:rsidR="00BC0BC8" w:rsidRPr="006962ED" w:rsidRDefault="00FA6198" w:rsidP="00B87868">
      <w:pPr>
        <w:spacing w:before="360" w:after="360" w:line="240" w:lineRule="auto"/>
        <w:ind w:firstLine="284"/>
        <w:jc w:val="both"/>
        <w:rPr>
          <w:rFonts w:ascii="Arial" w:hAnsi="Arial" w:cs="Arial"/>
          <w:sz w:val="20"/>
          <w:szCs w:val="20"/>
          <w:u w:val="single"/>
        </w:rPr>
      </w:pPr>
      <w:r w:rsidRPr="006962ED">
        <w:rPr>
          <w:rFonts w:ascii="Arial" w:hAnsi="Arial" w:cs="Arial"/>
          <w:sz w:val="20"/>
          <w:szCs w:val="20"/>
          <w:u w:val="single"/>
        </w:rPr>
        <w:t>Técnicos</w:t>
      </w:r>
    </w:p>
    <w:p w:rsidR="0071620C" w:rsidRPr="006962ED" w:rsidRDefault="0071620C" w:rsidP="0071620C">
      <w:pPr>
        <w:pStyle w:val="Prrafodelista"/>
        <w:numPr>
          <w:ilvl w:val="0"/>
          <w:numId w:val="11"/>
        </w:numPr>
        <w:spacing w:before="360" w:after="360" w:line="240" w:lineRule="auto"/>
        <w:jc w:val="both"/>
        <w:rPr>
          <w:rFonts w:ascii="Arial" w:hAnsi="Arial" w:cs="Arial"/>
          <w:sz w:val="20"/>
        </w:rPr>
      </w:pPr>
      <w:r w:rsidRPr="006962ED">
        <w:rPr>
          <w:rFonts w:ascii="Arial" w:hAnsi="Arial" w:cs="Arial"/>
          <w:sz w:val="20"/>
        </w:rPr>
        <w:t xml:space="preserve">Disminución de la variabilidad </w:t>
      </w:r>
      <w:proofErr w:type="spellStart"/>
      <w:r w:rsidRPr="006962ED">
        <w:rPr>
          <w:rFonts w:ascii="Arial" w:hAnsi="Arial" w:cs="Arial"/>
          <w:sz w:val="20"/>
        </w:rPr>
        <w:t>intraparcelaria</w:t>
      </w:r>
      <w:proofErr w:type="spellEnd"/>
      <w:r w:rsidRPr="006962ED">
        <w:rPr>
          <w:rFonts w:ascii="Arial" w:hAnsi="Arial" w:cs="Arial"/>
          <w:sz w:val="20"/>
        </w:rPr>
        <w:t xml:space="preserve"> del NDVI.</w:t>
      </w:r>
    </w:p>
    <w:p w:rsidR="00BC0BC8" w:rsidRPr="006962ED" w:rsidRDefault="00FA6198">
      <w:pPr>
        <w:keepNext/>
        <w:widowControl/>
        <w:numPr>
          <w:ilvl w:val="0"/>
          <w:numId w:val="1"/>
        </w:numPr>
        <w:spacing w:after="0" w:line="240" w:lineRule="auto"/>
        <w:ind w:left="0" w:firstLine="284"/>
        <w:contextualSpacing/>
        <w:jc w:val="both"/>
        <w:rPr>
          <w:rFonts w:ascii="Arial" w:hAnsi="Arial" w:cs="Arial"/>
          <w:sz w:val="20"/>
          <w:szCs w:val="20"/>
        </w:rPr>
      </w:pPr>
      <w:r w:rsidRPr="006962ED">
        <w:rPr>
          <w:rFonts w:ascii="Arial" w:hAnsi="Arial" w:cs="Arial"/>
          <w:color w:val="000000"/>
          <w:sz w:val="20"/>
          <w:szCs w:val="20"/>
          <w:shd w:val="clear" w:color="auto" w:fill="FFFFFF"/>
        </w:rPr>
        <w:t>Mejora en la gestión del viñedo: plan de manejo parcelario.</w:t>
      </w:r>
    </w:p>
    <w:p w:rsidR="00BC0BC8" w:rsidRPr="006962ED" w:rsidRDefault="00BC0BC8">
      <w:pPr>
        <w:widowControl/>
        <w:spacing w:after="0" w:line="240" w:lineRule="auto"/>
        <w:ind w:left="1440"/>
        <w:contextualSpacing/>
        <w:jc w:val="both"/>
        <w:rPr>
          <w:rFonts w:ascii="Arial" w:hAnsi="Arial" w:cs="Arial"/>
          <w:color w:val="000000"/>
          <w:sz w:val="20"/>
          <w:szCs w:val="20"/>
          <w:highlight w:val="white"/>
        </w:rPr>
      </w:pPr>
    </w:p>
    <w:p w:rsidR="00BC0BC8" w:rsidRPr="006962ED" w:rsidRDefault="00FA6198">
      <w:pPr>
        <w:keepNext/>
        <w:widowControl/>
        <w:numPr>
          <w:ilvl w:val="0"/>
          <w:numId w:val="1"/>
        </w:numPr>
        <w:spacing w:after="0" w:line="240" w:lineRule="auto"/>
        <w:ind w:left="0" w:firstLine="284"/>
        <w:contextualSpacing/>
        <w:jc w:val="both"/>
        <w:rPr>
          <w:rFonts w:ascii="Arial" w:hAnsi="Arial" w:cs="Arial"/>
          <w:sz w:val="20"/>
          <w:szCs w:val="20"/>
        </w:rPr>
      </w:pPr>
      <w:r w:rsidRPr="006962ED">
        <w:rPr>
          <w:rFonts w:ascii="Arial" w:hAnsi="Arial" w:cs="Arial"/>
          <w:color w:val="000000"/>
          <w:sz w:val="20"/>
          <w:szCs w:val="20"/>
          <w:shd w:val="clear" w:color="auto" w:fill="FFFFFF"/>
        </w:rPr>
        <w:t>Mejora en la calidad de la uva obtenida.</w:t>
      </w:r>
    </w:p>
    <w:p w:rsidR="00BC0BC8" w:rsidRPr="006962ED" w:rsidRDefault="00BC0BC8">
      <w:pPr>
        <w:widowControl/>
        <w:spacing w:after="0" w:line="240" w:lineRule="auto"/>
        <w:ind w:left="1440"/>
        <w:contextualSpacing/>
        <w:jc w:val="both"/>
        <w:rPr>
          <w:rFonts w:ascii="Arial" w:hAnsi="Arial" w:cs="Arial"/>
          <w:color w:val="000000"/>
          <w:sz w:val="20"/>
          <w:szCs w:val="20"/>
          <w:highlight w:val="white"/>
        </w:rPr>
      </w:pPr>
    </w:p>
    <w:p w:rsidR="00BC0BC8" w:rsidRPr="006962ED" w:rsidRDefault="00FA6198" w:rsidP="00B87868">
      <w:pPr>
        <w:widowControl/>
        <w:numPr>
          <w:ilvl w:val="0"/>
          <w:numId w:val="1"/>
        </w:numPr>
        <w:spacing w:before="360" w:after="360" w:line="240" w:lineRule="auto"/>
        <w:ind w:left="0" w:firstLine="284"/>
        <w:contextualSpacing/>
        <w:jc w:val="both"/>
        <w:rPr>
          <w:rFonts w:ascii="Arial" w:hAnsi="Arial" w:cs="Arial"/>
          <w:sz w:val="20"/>
          <w:szCs w:val="20"/>
        </w:rPr>
      </w:pPr>
      <w:r w:rsidRPr="006962ED">
        <w:rPr>
          <w:rFonts w:ascii="Arial" w:hAnsi="Arial" w:cs="Arial"/>
          <w:color w:val="000000"/>
          <w:sz w:val="20"/>
          <w:szCs w:val="20"/>
          <w:shd w:val="clear" w:color="auto" w:fill="FFFFFF"/>
        </w:rPr>
        <w:t xml:space="preserve">Aumento en la eficiencia </w:t>
      </w:r>
      <w:r w:rsidR="00DA310D" w:rsidRPr="006962ED">
        <w:rPr>
          <w:rFonts w:ascii="Arial" w:hAnsi="Arial" w:cs="Arial"/>
          <w:color w:val="000000"/>
          <w:sz w:val="20"/>
          <w:szCs w:val="20"/>
          <w:shd w:val="clear" w:color="auto" w:fill="FFFFFF"/>
        </w:rPr>
        <w:t>de manejo</w:t>
      </w:r>
      <w:r w:rsidRPr="006962ED">
        <w:rPr>
          <w:rFonts w:ascii="Arial" w:hAnsi="Arial" w:cs="Arial"/>
          <w:color w:val="000000"/>
          <w:sz w:val="20"/>
          <w:szCs w:val="20"/>
          <w:shd w:val="clear" w:color="auto" w:fill="FFFFFF"/>
        </w:rPr>
        <w:t xml:space="preserve"> del recurso hídrico</w:t>
      </w:r>
    </w:p>
    <w:p w:rsidR="00BC0BC8" w:rsidRPr="006962ED" w:rsidRDefault="00BC0BC8" w:rsidP="00B87868">
      <w:pPr>
        <w:widowControl/>
        <w:spacing w:before="360" w:after="360" w:line="240" w:lineRule="auto"/>
        <w:ind w:firstLine="284"/>
        <w:contextualSpacing/>
        <w:jc w:val="both"/>
        <w:rPr>
          <w:rFonts w:ascii="Arial" w:hAnsi="Arial" w:cs="Arial"/>
          <w:color w:val="000000"/>
          <w:sz w:val="20"/>
          <w:szCs w:val="20"/>
          <w:highlight w:val="white"/>
        </w:rPr>
      </w:pPr>
    </w:p>
    <w:p w:rsidR="00B87868" w:rsidRPr="006962ED" w:rsidRDefault="00B87868" w:rsidP="00B87868">
      <w:pPr>
        <w:widowControl/>
        <w:spacing w:before="360" w:after="360" w:line="240" w:lineRule="auto"/>
        <w:ind w:firstLine="284"/>
        <w:contextualSpacing/>
        <w:jc w:val="both"/>
        <w:rPr>
          <w:rFonts w:ascii="Arial" w:hAnsi="Arial" w:cs="Arial"/>
          <w:color w:val="000000"/>
          <w:sz w:val="20"/>
          <w:szCs w:val="20"/>
          <w:highlight w:val="white"/>
        </w:rPr>
      </w:pPr>
    </w:p>
    <w:p w:rsidR="00BC0BC8" w:rsidRPr="006962ED" w:rsidRDefault="00FA6198" w:rsidP="00B87868">
      <w:pPr>
        <w:widowControl/>
        <w:spacing w:before="360" w:after="360" w:line="240" w:lineRule="auto"/>
        <w:ind w:firstLine="284"/>
        <w:contextualSpacing/>
        <w:jc w:val="both"/>
        <w:rPr>
          <w:rFonts w:ascii="Arial" w:hAnsi="Arial" w:cs="Arial"/>
          <w:sz w:val="20"/>
          <w:szCs w:val="20"/>
        </w:rPr>
      </w:pPr>
      <w:r w:rsidRPr="006962ED">
        <w:rPr>
          <w:rFonts w:ascii="Arial" w:hAnsi="Arial" w:cs="Arial"/>
          <w:color w:val="000000"/>
          <w:sz w:val="20"/>
          <w:szCs w:val="20"/>
          <w:u w:val="single"/>
          <w:shd w:val="clear" w:color="auto" w:fill="FFFFFF"/>
        </w:rPr>
        <w:t>Sociales</w:t>
      </w:r>
    </w:p>
    <w:p w:rsidR="00BC0BC8" w:rsidRPr="006962ED" w:rsidRDefault="00BC0BC8">
      <w:pPr>
        <w:widowControl/>
        <w:spacing w:after="0" w:line="240" w:lineRule="auto"/>
        <w:ind w:firstLine="284"/>
        <w:contextualSpacing/>
        <w:jc w:val="both"/>
        <w:rPr>
          <w:rFonts w:ascii="Arial" w:hAnsi="Arial" w:cs="Arial"/>
          <w:color w:val="000000"/>
          <w:sz w:val="20"/>
          <w:szCs w:val="20"/>
          <w:highlight w:val="white"/>
          <w:u w:val="single"/>
        </w:rPr>
      </w:pPr>
    </w:p>
    <w:p w:rsidR="0099554C" w:rsidRPr="006962ED" w:rsidRDefault="0099554C">
      <w:pPr>
        <w:widowControl/>
        <w:spacing w:after="0" w:line="240" w:lineRule="auto"/>
        <w:ind w:firstLine="284"/>
        <w:contextualSpacing/>
        <w:jc w:val="both"/>
        <w:rPr>
          <w:rFonts w:ascii="Arial" w:hAnsi="Arial" w:cs="Arial"/>
          <w:color w:val="000000"/>
          <w:sz w:val="20"/>
          <w:szCs w:val="20"/>
          <w:highlight w:val="white"/>
          <w:u w:val="single"/>
        </w:rPr>
      </w:pPr>
    </w:p>
    <w:p w:rsidR="00BC0BC8" w:rsidRPr="006962ED" w:rsidRDefault="00FA6198" w:rsidP="0086222A">
      <w:pPr>
        <w:widowControl/>
        <w:numPr>
          <w:ilvl w:val="0"/>
          <w:numId w:val="1"/>
        </w:numPr>
        <w:spacing w:after="0" w:line="240" w:lineRule="auto"/>
        <w:ind w:left="0" w:firstLine="284"/>
        <w:contextualSpacing/>
        <w:rPr>
          <w:rFonts w:ascii="Arial" w:hAnsi="Arial" w:cs="Arial"/>
          <w:sz w:val="20"/>
          <w:szCs w:val="20"/>
        </w:rPr>
      </w:pPr>
      <w:r w:rsidRPr="006962ED">
        <w:rPr>
          <w:rFonts w:ascii="Arial" w:hAnsi="Arial" w:cs="Arial"/>
          <w:color w:val="000000"/>
          <w:sz w:val="20"/>
          <w:szCs w:val="20"/>
          <w:shd w:val="clear" w:color="auto" w:fill="FFFFFF"/>
        </w:rPr>
        <w:t>Mayor accesibilidad de los pequeños y medianos productores a tecnología para la gestión y manejo del viñedo, a la que generalmente no pueden acceder por los elevados costos de su implementación de manera individual y la desinformación al respecto.</w:t>
      </w:r>
    </w:p>
    <w:p w:rsidR="00BC0BC8" w:rsidRPr="006962ED" w:rsidRDefault="00BC0BC8">
      <w:pPr>
        <w:widowControl/>
        <w:spacing w:after="0" w:line="240" w:lineRule="auto"/>
        <w:ind w:left="1440"/>
        <w:contextualSpacing/>
        <w:jc w:val="both"/>
        <w:rPr>
          <w:rFonts w:ascii="Arial" w:hAnsi="Arial" w:cs="Arial"/>
          <w:color w:val="000000"/>
          <w:sz w:val="20"/>
          <w:szCs w:val="20"/>
          <w:highlight w:val="white"/>
        </w:rPr>
      </w:pPr>
    </w:p>
    <w:p w:rsidR="00BC0BC8" w:rsidRPr="006962ED" w:rsidRDefault="00FA6198">
      <w:pPr>
        <w:widowControl/>
        <w:numPr>
          <w:ilvl w:val="0"/>
          <w:numId w:val="1"/>
        </w:numPr>
        <w:spacing w:after="0" w:line="240" w:lineRule="auto"/>
        <w:ind w:left="0" w:firstLine="284"/>
        <w:contextualSpacing/>
        <w:jc w:val="both"/>
        <w:rPr>
          <w:rFonts w:ascii="Arial" w:hAnsi="Arial" w:cs="Arial"/>
          <w:sz w:val="20"/>
          <w:szCs w:val="20"/>
        </w:rPr>
      </w:pPr>
      <w:r w:rsidRPr="006962ED">
        <w:rPr>
          <w:rFonts w:ascii="Arial" w:hAnsi="Arial" w:cs="Arial"/>
          <w:color w:val="000000"/>
          <w:sz w:val="20"/>
          <w:szCs w:val="20"/>
          <w:shd w:val="clear" w:color="auto" w:fill="FFFFFF"/>
        </w:rPr>
        <w:t>Respuesta positiva en productores intervinientes y sus familias.</w:t>
      </w:r>
    </w:p>
    <w:p w:rsidR="00BC0BC8" w:rsidRPr="006962ED" w:rsidRDefault="00BC0BC8">
      <w:pPr>
        <w:widowControl/>
        <w:spacing w:after="0" w:line="240" w:lineRule="auto"/>
        <w:ind w:left="1440"/>
        <w:contextualSpacing/>
        <w:jc w:val="both"/>
        <w:rPr>
          <w:rFonts w:ascii="Arial" w:hAnsi="Arial" w:cs="Arial"/>
          <w:color w:val="000000"/>
          <w:sz w:val="20"/>
          <w:szCs w:val="20"/>
          <w:highlight w:val="white"/>
        </w:rPr>
      </w:pPr>
    </w:p>
    <w:p w:rsidR="00BC0BC8" w:rsidRPr="006962ED" w:rsidRDefault="00FA6198">
      <w:pPr>
        <w:widowControl/>
        <w:numPr>
          <w:ilvl w:val="0"/>
          <w:numId w:val="1"/>
        </w:numPr>
        <w:spacing w:after="0" w:line="240" w:lineRule="auto"/>
        <w:ind w:left="0" w:firstLine="284"/>
        <w:contextualSpacing/>
        <w:jc w:val="both"/>
        <w:rPr>
          <w:rFonts w:ascii="Arial" w:hAnsi="Arial" w:cs="Arial"/>
          <w:sz w:val="20"/>
          <w:szCs w:val="20"/>
        </w:rPr>
      </w:pPr>
      <w:r w:rsidRPr="006962ED">
        <w:rPr>
          <w:rFonts w:ascii="Arial" w:hAnsi="Arial" w:cs="Arial"/>
          <w:color w:val="000000"/>
          <w:sz w:val="20"/>
          <w:szCs w:val="20"/>
          <w:shd w:val="clear" w:color="auto" w:fill="FFFFFF"/>
        </w:rPr>
        <w:t>Efecto multiplicativo de la aplicación de la tecnología a través de la capacitación de los técnicos.</w:t>
      </w:r>
    </w:p>
    <w:p w:rsidR="00BC0BC8" w:rsidRPr="006962ED" w:rsidRDefault="00BC0BC8">
      <w:pPr>
        <w:widowControl/>
        <w:spacing w:after="0" w:line="240" w:lineRule="auto"/>
        <w:ind w:left="1440"/>
        <w:contextualSpacing/>
        <w:jc w:val="both"/>
        <w:rPr>
          <w:rFonts w:ascii="Arial" w:hAnsi="Arial" w:cs="Arial"/>
          <w:color w:val="000000"/>
          <w:sz w:val="20"/>
          <w:szCs w:val="20"/>
          <w:highlight w:val="white"/>
        </w:rPr>
      </w:pPr>
    </w:p>
    <w:p w:rsidR="00451FE1" w:rsidRPr="006962ED" w:rsidRDefault="00FA6198" w:rsidP="00451FE1">
      <w:pPr>
        <w:widowControl/>
        <w:numPr>
          <w:ilvl w:val="0"/>
          <w:numId w:val="1"/>
        </w:numPr>
        <w:spacing w:after="0" w:line="240" w:lineRule="auto"/>
        <w:ind w:left="0" w:firstLine="284"/>
        <w:contextualSpacing/>
        <w:jc w:val="both"/>
        <w:rPr>
          <w:rFonts w:ascii="Arial" w:hAnsi="Arial" w:cs="Arial"/>
          <w:sz w:val="20"/>
          <w:szCs w:val="20"/>
        </w:rPr>
      </w:pPr>
      <w:r w:rsidRPr="006962ED">
        <w:rPr>
          <w:rFonts w:ascii="Arial" w:hAnsi="Arial" w:cs="Arial"/>
          <w:color w:val="000000"/>
          <w:sz w:val="20"/>
          <w:szCs w:val="20"/>
          <w:shd w:val="clear" w:color="auto" w:fill="FFFFFF"/>
        </w:rPr>
        <w:t xml:space="preserve">Generación </w:t>
      </w:r>
      <w:r w:rsidR="00DA310D" w:rsidRPr="006962ED">
        <w:rPr>
          <w:rFonts w:ascii="Arial" w:hAnsi="Arial" w:cs="Arial"/>
          <w:color w:val="000000"/>
          <w:sz w:val="20"/>
          <w:szCs w:val="20"/>
          <w:shd w:val="clear" w:color="auto" w:fill="FFFFFF"/>
        </w:rPr>
        <w:t>de información</w:t>
      </w:r>
      <w:r w:rsidRPr="006962ED">
        <w:rPr>
          <w:rFonts w:ascii="Arial" w:hAnsi="Arial" w:cs="Arial"/>
          <w:color w:val="000000"/>
          <w:sz w:val="20"/>
          <w:szCs w:val="20"/>
          <w:shd w:val="clear" w:color="auto" w:fill="FFFFFF"/>
        </w:rPr>
        <w:t xml:space="preserve"> técnica sectorial </w:t>
      </w:r>
    </w:p>
    <w:p w:rsidR="00451FE1" w:rsidRPr="006962ED" w:rsidRDefault="00451FE1" w:rsidP="00451FE1">
      <w:pPr>
        <w:pStyle w:val="Prrafodelista"/>
        <w:rPr>
          <w:rFonts w:ascii="Arial" w:hAnsi="Arial" w:cs="Arial"/>
          <w:sz w:val="20"/>
        </w:rPr>
      </w:pPr>
    </w:p>
    <w:p w:rsidR="00451FE1" w:rsidRPr="006962ED" w:rsidRDefault="00451FE1" w:rsidP="00451FE1">
      <w:pPr>
        <w:widowControl/>
        <w:spacing w:after="0" w:line="240" w:lineRule="auto"/>
        <w:ind w:left="284"/>
        <w:contextualSpacing/>
        <w:jc w:val="both"/>
        <w:rPr>
          <w:rFonts w:ascii="Arial" w:hAnsi="Arial" w:cs="Arial"/>
          <w:sz w:val="20"/>
          <w:szCs w:val="20"/>
        </w:rPr>
      </w:pPr>
    </w:p>
    <w:p w:rsidR="00451FE1" w:rsidRPr="006962ED" w:rsidRDefault="00451FE1" w:rsidP="00451FE1">
      <w:pPr>
        <w:widowControl/>
        <w:spacing w:after="0" w:line="240" w:lineRule="auto"/>
        <w:ind w:left="284"/>
        <w:contextualSpacing/>
        <w:jc w:val="both"/>
        <w:rPr>
          <w:rFonts w:ascii="Arial" w:hAnsi="Arial" w:cs="Arial"/>
          <w:sz w:val="20"/>
          <w:szCs w:val="20"/>
        </w:rPr>
      </w:pPr>
    </w:p>
    <w:p w:rsidR="00451FE1" w:rsidRPr="006962ED" w:rsidRDefault="00451FE1" w:rsidP="00451FE1">
      <w:pPr>
        <w:widowControl/>
        <w:spacing w:after="0" w:line="240" w:lineRule="auto"/>
        <w:ind w:left="284"/>
        <w:contextualSpacing/>
        <w:jc w:val="both"/>
        <w:rPr>
          <w:rFonts w:ascii="Arial" w:hAnsi="Arial" w:cs="Arial"/>
          <w:sz w:val="20"/>
          <w:szCs w:val="20"/>
        </w:rPr>
      </w:pPr>
    </w:p>
    <w:p w:rsidR="00BC0BC8" w:rsidRPr="006962ED" w:rsidRDefault="00FA6198">
      <w:pPr>
        <w:widowControl/>
        <w:spacing w:after="0" w:line="240" w:lineRule="auto"/>
        <w:ind w:firstLine="284"/>
        <w:contextualSpacing/>
        <w:jc w:val="both"/>
        <w:rPr>
          <w:rFonts w:ascii="Arial" w:hAnsi="Arial" w:cs="Arial"/>
          <w:sz w:val="20"/>
          <w:szCs w:val="20"/>
        </w:rPr>
      </w:pPr>
      <w:r w:rsidRPr="006962ED">
        <w:rPr>
          <w:rFonts w:ascii="Arial" w:hAnsi="Arial" w:cs="Arial"/>
          <w:color w:val="000000"/>
          <w:sz w:val="20"/>
          <w:szCs w:val="20"/>
          <w:u w:val="single"/>
          <w:shd w:val="clear" w:color="auto" w:fill="FFFFFF"/>
        </w:rPr>
        <w:t>Económicos</w:t>
      </w:r>
    </w:p>
    <w:p w:rsidR="00BC0BC8" w:rsidRPr="006962ED" w:rsidRDefault="00BC0BC8">
      <w:pPr>
        <w:widowControl/>
        <w:spacing w:after="0" w:line="240" w:lineRule="auto"/>
        <w:ind w:firstLine="284"/>
        <w:contextualSpacing/>
        <w:jc w:val="both"/>
        <w:rPr>
          <w:rFonts w:ascii="Arial" w:hAnsi="Arial" w:cs="Arial"/>
          <w:color w:val="000000"/>
          <w:sz w:val="20"/>
          <w:szCs w:val="20"/>
          <w:highlight w:val="white"/>
          <w:u w:val="single"/>
        </w:rPr>
      </w:pPr>
    </w:p>
    <w:p w:rsidR="00BC0BC8" w:rsidRPr="006962ED" w:rsidRDefault="00FA6198">
      <w:pPr>
        <w:keepNext/>
        <w:widowControl/>
        <w:numPr>
          <w:ilvl w:val="0"/>
          <w:numId w:val="1"/>
        </w:numPr>
        <w:spacing w:after="0" w:line="240" w:lineRule="auto"/>
        <w:ind w:left="0" w:firstLine="284"/>
        <w:contextualSpacing/>
        <w:jc w:val="both"/>
        <w:rPr>
          <w:rFonts w:ascii="Arial" w:hAnsi="Arial" w:cs="Arial"/>
          <w:sz w:val="20"/>
          <w:szCs w:val="20"/>
        </w:rPr>
      </w:pPr>
      <w:r w:rsidRPr="006962ED">
        <w:rPr>
          <w:rFonts w:ascii="Arial" w:hAnsi="Arial" w:cs="Arial"/>
          <w:color w:val="000000"/>
          <w:sz w:val="20"/>
          <w:szCs w:val="20"/>
          <w:shd w:val="clear" w:color="auto" w:fill="FFFFFF"/>
        </w:rPr>
        <w:t>Disminución de costos de producción.</w:t>
      </w:r>
    </w:p>
    <w:p w:rsidR="00BC0BC8" w:rsidRPr="006962ED" w:rsidRDefault="00BC0BC8">
      <w:pPr>
        <w:widowControl/>
        <w:spacing w:after="0" w:line="240" w:lineRule="auto"/>
        <w:ind w:left="1440"/>
        <w:contextualSpacing/>
        <w:jc w:val="both"/>
        <w:rPr>
          <w:rFonts w:ascii="Arial" w:hAnsi="Arial" w:cs="Arial"/>
          <w:color w:val="000000"/>
          <w:sz w:val="20"/>
          <w:szCs w:val="20"/>
          <w:highlight w:val="white"/>
        </w:rPr>
      </w:pPr>
    </w:p>
    <w:p w:rsidR="00BC0BC8" w:rsidRPr="006962ED" w:rsidRDefault="00FA6198">
      <w:pPr>
        <w:widowControl/>
        <w:numPr>
          <w:ilvl w:val="0"/>
          <w:numId w:val="1"/>
        </w:numPr>
        <w:spacing w:after="0" w:line="240" w:lineRule="auto"/>
        <w:ind w:left="0" w:firstLine="284"/>
        <w:contextualSpacing/>
        <w:jc w:val="both"/>
        <w:rPr>
          <w:rFonts w:ascii="Arial" w:hAnsi="Arial" w:cs="Arial"/>
          <w:sz w:val="20"/>
          <w:szCs w:val="20"/>
        </w:rPr>
      </w:pPr>
      <w:r w:rsidRPr="006962ED">
        <w:rPr>
          <w:rFonts w:ascii="Arial" w:hAnsi="Arial" w:cs="Arial"/>
          <w:color w:val="000000"/>
          <w:sz w:val="20"/>
          <w:szCs w:val="20"/>
          <w:shd w:val="clear" w:color="auto" w:fill="FFFFFF"/>
        </w:rPr>
        <w:t>Optimización de los recursos económicos preexistentes.</w:t>
      </w:r>
    </w:p>
    <w:p w:rsidR="00BC0BC8" w:rsidRPr="006962ED" w:rsidRDefault="00BC0BC8">
      <w:pPr>
        <w:spacing w:line="240" w:lineRule="auto"/>
        <w:jc w:val="both"/>
        <w:rPr>
          <w:rFonts w:ascii="Arial" w:hAnsi="Arial" w:cs="Arial"/>
          <w:b/>
          <w:sz w:val="20"/>
          <w:szCs w:val="20"/>
        </w:rPr>
      </w:pPr>
    </w:p>
    <w:p w:rsidR="00BC0BC8" w:rsidRPr="006962ED" w:rsidRDefault="00FA6198">
      <w:pPr>
        <w:spacing w:line="240" w:lineRule="auto"/>
        <w:jc w:val="both"/>
        <w:rPr>
          <w:rFonts w:ascii="Arial" w:hAnsi="Arial" w:cs="Arial"/>
          <w:b/>
          <w:sz w:val="20"/>
          <w:szCs w:val="20"/>
          <w:u w:val="single"/>
        </w:rPr>
      </w:pPr>
      <w:r w:rsidRPr="006962ED">
        <w:rPr>
          <w:rFonts w:ascii="Arial" w:hAnsi="Arial" w:cs="Arial"/>
          <w:b/>
          <w:sz w:val="20"/>
          <w:szCs w:val="20"/>
          <w:u w:val="single"/>
        </w:rPr>
        <w:t>11.</w:t>
      </w:r>
      <w:r w:rsidR="00993F71" w:rsidRPr="006962ED">
        <w:rPr>
          <w:rFonts w:ascii="Arial" w:hAnsi="Arial" w:cs="Arial"/>
          <w:b/>
          <w:sz w:val="20"/>
          <w:szCs w:val="20"/>
          <w:u w:val="single"/>
        </w:rPr>
        <w:t xml:space="preserve"> </w:t>
      </w:r>
      <w:r w:rsidRPr="006962ED">
        <w:rPr>
          <w:rFonts w:ascii="Arial" w:hAnsi="Arial" w:cs="Arial"/>
          <w:b/>
          <w:sz w:val="20"/>
          <w:szCs w:val="20"/>
          <w:u w:val="single"/>
        </w:rPr>
        <w:t>Plazo de ejecución</w:t>
      </w:r>
    </w:p>
    <w:p w:rsidR="004C3F2F" w:rsidRPr="006962ED" w:rsidRDefault="004C3F2F">
      <w:pPr>
        <w:spacing w:line="240" w:lineRule="auto"/>
        <w:jc w:val="both"/>
        <w:rPr>
          <w:rFonts w:ascii="Arial" w:hAnsi="Arial" w:cs="Arial"/>
          <w:sz w:val="20"/>
          <w:szCs w:val="20"/>
          <w:u w:val="single"/>
        </w:rPr>
      </w:pPr>
    </w:p>
    <w:p w:rsidR="00BC0BC8" w:rsidRPr="006962ED" w:rsidRDefault="00FA6198" w:rsidP="0086222A">
      <w:pPr>
        <w:spacing w:line="240" w:lineRule="auto"/>
        <w:ind w:firstLine="720"/>
        <w:jc w:val="both"/>
        <w:rPr>
          <w:rFonts w:ascii="Arial" w:hAnsi="Arial" w:cs="Arial"/>
          <w:sz w:val="20"/>
          <w:szCs w:val="20"/>
        </w:rPr>
      </w:pPr>
      <w:r w:rsidRPr="006962ED">
        <w:rPr>
          <w:rFonts w:ascii="Arial" w:hAnsi="Arial" w:cs="Arial"/>
          <w:sz w:val="20"/>
          <w:szCs w:val="20"/>
        </w:rPr>
        <w:t xml:space="preserve">Resulta oportuno mencionar que el proyecto descripto se ejecutó en el plazo de 12 meses, aún en curso; en tanto que, actualmente, se ha destinado una nueva partida de fondos para continuar con el mismo. Asimismo, se incorporarán nuevos productores al proyecto en etapa inicial y los ya </w:t>
      </w:r>
      <w:r w:rsidR="0086222A" w:rsidRPr="006962ED">
        <w:rPr>
          <w:rFonts w:ascii="Arial" w:hAnsi="Arial" w:cs="Arial"/>
          <w:sz w:val="20"/>
          <w:szCs w:val="20"/>
        </w:rPr>
        <w:t>relevados pasarán</w:t>
      </w:r>
      <w:r w:rsidRPr="006962ED">
        <w:rPr>
          <w:rFonts w:ascii="Arial" w:hAnsi="Arial" w:cs="Arial"/>
          <w:sz w:val="20"/>
          <w:szCs w:val="20"/>
        </w:rPr>
        <w:t xml:space="preserve"> a otras instancias específicas. </w:t>
      </w:r>
    </w:p>
    <w:p w:rsidR="00BC0BC8" w:rsidRPr="006962ED" w:rsidRDefault="00BC0BC8">
      <w:pPr>
        <w:spacing w:line="240" w:lineRule="auto"/>
        <w:ind w:firstLine="284"/>
        <w:jc w:val="both"/>
        <w:rPr>
          <w:rFonts w:ascii="Arial" w:hAnsi="Arial" w:cs="Arial"/>
          <w:sz w:val="20"/>
          <w:szCs w:val="20"/>
        </w:rPr>
      </w:pPr>
    </w:p>
    <w:p w:rsidR="00BC0BC8" w:rsidRPr="006962ED" w:rsidRDefault="00FA6198" w:rsidP="00B87868">
      <w:pPr>
        <w:spacing w:before="360" w:after="360" w:line="240" w:lineRule="auto"/>
        <w:jc w:val="both"/>
        <w:rPr>
          <w:rFonts w:ascii="Arial" w:hAnsi="Arial" w:cs="Arial"/>
          <w:b/>
          <w:sz w:val="20"/>
          <w:szCs w:val="20"/>
          <w:u w:val="single"/>
        </w:rPr>
      </w:pPr>
      <w:r w:rsidRPr="006962ED">
        <w:rPr>
          <w:rFonts w:ascii="Arial" w:hAnsi="Arial" w:cs="Arial"/>
          <w:b/>
          <w:sz w:val="20"/>
          <w:szCs w:val="20"/>
          <w:u w:val="single"/>
        </w:rPr>
        <w:t>12. Discusión de resultados</w:t>
      </w:r>
    </w:p>
    <w:p w:rsidR="00F271AE" w:rsidRPr="006962ED" w:rsidRDefault="00B87868" w:rsidP="00B87868">
      <w:pPr>
        <w:spacing w:before="360" w:after="360" w:line="240" w:lineRule="auto"/>
        <w:jc w:val="both"/>
        <w:rPr>
          <w:rFonts w:ascii="Arial" w:hAnsi="Arial" w:cs="Arial"/>
          <w:sz w:val="20"/>
          <w:szCs w:val="20"/>
        </w:rPr>
      </w:pPr>
      <w:r w:rsidRPr="006962ED">
        <w:rPr>
          <w:rFonts w:ascii="Arial" w:hAnsi="Arial" w:cs="Arial"/>
          <w:sz w:val="20"/>
          <w:szCs w:val="20"/>
        </w:rPr>
        <w:tab/>
        <w:t xml:space="preserve">Si bien actualmente se están evaluando aún los resultados obtenidos en esta primera etapa, ha sido posible realizar un breve análisis sobre lo </w:t>
      </w:r>
      <w:r w:rsidR="00493259" w:rsidRPr="006962ED">
        <w:rPr>
          <w:rFonts w:ascii="Arial" w:hAnsi="Arial" w:cs="Arial"/>
          <w:sz w:val="20"/>
          <w:szCs w:val="20"/>
        </w:rPr>
        <w:t>adquirido.</w:t>
      </w:r>
    </w:p>
    <w:p w:rsidR="00745162" w:rsidRPr="006962ED" w:rsidRDefault="00493259" w:rsidP="00B87868">
      <w:pPr>
        <w:spacing w:before="360" w:after="360" w:line="240" w:lineRule="auto"/>
        <w:ind w:firstLine="284"/>
        <w:jc w:val="both"/>
        <w:rPr>
          <w:rFonts w:ascii="Arial" w:hAnsi="Arial" w:cs="Arial"/>
          <w:sz w:val="20"/>
          <w:szCs w:val="20"/>
        </w:rPr>
      </w:pPr>
      <w:r w:rsidRPr="006962ED">
        <w:rPr>
          <w:rFonts w:ascii="Arial" w:hAnsi="Arial" w:cs="Arial"/>
          <w:sz w:val="20"/>
          <w:szCs w:val="20"/>
        </w:rPr>
        <w:t xml:space="preserve">Aspectos </w:t>
      </w:r>
      <w:r w:rsidR="00745162" w:rsidRPr="006962ED">
        <w:rPr>
          <w:rFonts w:ascii="Arial" w:hAnsi="Arial" w:cs="Arial"/>
          <w:sz w:val="20"/>
          <w:szCs w:val="20"/>
        </w:rPr>
        <w:t>Técnicos</w:t>
      </w:r>
    </w:p>
    <w:p w:rsidR="00B87868" w:rsidRPr="006962ED" w:rsidRDefault="00493259" w:rsidP="00B87868">
      <w:pPr>
        <w:spacing w:before="360" w:after="360" w:line="240" w:lineRule="auto"/>
        <w:ind w:firstLine="284"/>
        <w:jc w:val="both"/>
        <w:rPr>
          <w:rFonts w:ascii="Arial" w:hAnsi="Arial" w:cs="Arial"/>
          <w:sz w:val="20"/>
          <w:szCs w:val="20"/>
        </w:rPr>
      </w:pPr>
      <w:r w:rsidRPr="006962ED">
        <w:rPr>
          <w:rFonts w:ascii="Arial" w:hAnsi="Arial" w:cs="Arial"/>
          <w:sz w:val="20"/>
          <w:szCs w:val="20"/>
        </w:rPr>
        <w:t xml:space="preserve">El </w:t>
      </w:r>
      <w:r w:rsidR="00B87868" w:rsidRPr="006962ED">
        <w:rPr>
          <w:rFonts w:ascii="Arial" w:hAnsi="Arial" w:cs="Arial"/>
          <w:sz w:val="20"/>
          <w:szCs w:val="20"/>
        </w:rPr>
        <w:t>presupuesto</w:t>
      </w:r>
      <w:r w:rsidRPr="006962ED">
        <w:rPr>
          <w:rFonts w:ascii="Arial" w:hAnsi="Arial" w:cs="Arial"/>
          <w:sz w:val="20"/>
          <w:szCs w:val="20"/>
        </w:rPr>
        <w:t xml:space="preserve"> destinado</w:t>
      </w:r>
      <w:r w:rsidR="00B87868" w:rsidRPr="006962ED">
        <w:rPr>
          <w:rFonts w:ascii="Arial" w:hAnsi="Arial" w:cs="Arial"/>
          <w:sz w:val="20"/>
          <w:szCs w:val="20"/>
        </w:rPr>
        <w:t xml:space="preserve"> fue suficiente para generar </w:t>
      </w:r>
      <w:r w:rsidR="003D0EF0" w:rsidRPr="006962ED">
        <w:rPr>
          <w:rFonts w:ascii="Arial" w:hAnsi="Arial" w:cs="Arial"/>
          <w:sz w:val="20"/>
          <w:szCs w:val="20"/>
        </w:rPr>
        <w:t xml:space="preserve">un mínimo </w:t>
      </w:r>
      <w:r w:rsidR="00B87868" w:rsidRPr="006962ED">
        <w:rPr>
          <w:rFonts w:ascii="Arial" w:hAnsi="Arial" w:cs="Arial"/>
          <w:sz w:val="20"/>
          <w:szCs w:val="20"/>
        </w:rPr>
        <w:t>de información para cada uno de los productores intervinientes</w:t>
      </w:r>
      <w:r w:rsidRPr="006962ED">
        <w:rPr>
          <w:rFonts w:ascii="Arial" w:hAnsi="Arial" w:cs="Arial"/>
          <w:sz w:val="20"/>
          <w:szCs w:val="20"/>
        </w:rPr>
        <w:t xml:space="preserve"> (análisis costeados </w:t>
      </w:r>
      <w:r w:rsidR="00901F3C" w:rsidRPr="006962ED">
        <w:rPr>
          <w:rFonts w:ascii="Arial" w:hAnsi="Arial" w:cs="Arial"/>
          <w:sz w:val="20"/>
          <w:szCs w:val="20"/>
        </w:rPr>
        <w:t>por la asociación)</w:t>
      </w:r>
      <w:r w:rsidR="00B87868" w:rsidRPr="006962ED">
        <w:rPr>
          <w:rFonts w:ascii="Arial" w:hAnsi="Arial" w:cs="Arial"/>
          <w:sz w:val="20"/>
          <w:szCs w:val="20"/>
        </w:rPr>
        <w:t xml:space="preserve"> y para la adquisición de equipos para un trabajo más preciso de la Unidad Técnica en el próximo ciclo</w:t>
      </w:r>
      <w:r w:rsidR="00163334" w:rsidRPr="006962ED">
        <w:rPr>
          <w:rFonts w:ascii="Arial" w:hAnsi="Arial" w:cs="Arial"/>
          <w:sz w:val="20"/>
          <w:szCs w:val="20"/>
        </w:rPr>
        <w:t xml:space="preserve">. </w:t>
      </w:r>
      <w:r w:rsidR="00B87868" w:rsidRPr="006962ED">
        <w:rPr>
          <w:rFonts w:ascii="Arial" w:hAnsi="Arial" w:cs="Arial"/>
          <w:sz w:val="20"/>
          <w:szCs w:val="20"/>
        </w:rPr>
        <w:t>como es el caso de la adquisi</w:t>
      </w:r>
      <w:r w:rsidR="0064135F" w:rsidRPr="006962ED">
        <w:rPr>
          <w:rFonts w:ascii="Arial" w:hAnsi="Arial" w:cs="Arial"/>
          <w:sz w:val="20"/>
          <w:szCs w:val="20"/>
        </w:rPr>
        <w:t>ci</w:t>
      </w:r>
      <w:r w:rsidR="00B87868" w:rsidRPr="006962ED">
        <w:rPr>
          <w:rFonts w:ascii="Arial" w:hAnsi="Arial" w:cs="Arial"/>
          <w:sz w:val="20"/>
          <w:szCs w:val="20"/>
        </w:rPr>
        <w:t xml:space="preserve">ón de un </w:t>
      </w:r>
      <w:proofErr w:type="spellStart"/>
      <w:r w:rsidR="00B87868" w:rsidRPr="006962ED">
        <w:rPr>
          <w:rFonts w:ascii="Arial" w:hAnsi="Arial" w:cs="Arial"/>
          <w:sz w:val="20"/>
          <w:szCs w:val="20"/>
        </w:rPr>
        <w:t>drone</w:t>
      </w:r>
      <w:proofErr w:type="spellEnd"/>
      <w:r w:rsidR="00B87868" w:rsidRPr="006962ED">
        <w:rPr>
          <w:rFonts w:ascii="Arial" w:hAnsi="Arial" w:cs="Arial"/>
          <w:sz w:val="20"/>
          <w:szCs w:val="20"/>
        </w:rPr>
        <w:t xml:space="preserve"> SOLO (3DR, USA) montado con dos cámaras (</w:t>
      </w:r>
      <w:proofErr w:type="spellStart"/>
      <w:r w:rsidR="00B87868" w:rsidRPr="006962ED">
        <w:rPr>
          <w:rFonts w:ascii="Arial" w:hAnsi="Arial" w:cs="Arial"/>
          <w:sz w:val="20"/>
          <w:szCs w:val="20"/>
        </w:rPr>
        <w:t>Mapir</w:t>
      </w:r>
      <w:proofErr w:type="spellEnd"/>
      <w:r w:rsidR="00B87868" w:rsidRPr="006962ED">
        <w:rPr>
          <w:rFonts w:ascii="Arial" w:hAnsi="Arial" w:cs="Arial"/>
          <w:sz w:val="20"/>
          <w:szCs w:val="20"/>
        </w:rPr>
        <w:t>, USA), una NGB (</w:t>
      </w:r>
      <w:proofErr w:type="spellStart"/>
      <w:r w:rsidR="00B87868" w:rsidRPr="006962ED">
        <w:rPr>
          <w:rFonts w:ascii="Arial" w:hAnsi="Arial" w:cs="Arial"/>
          <w:sz w:val="20"/>
          <w:szCs w:val="20"/>
        </w:rPr>
        <w:t>near</w:t>
      </w:r>
      <w:proofErr w:type="spellEnd"/>
      <w:r w:rsidR="00B87868" w:rsidRPr="006962ED">
        <w:rPr>
          <w:rFonts w:ascii="Arial" w:hAnsi="Arial" w:cs="Arial"/>
          <w:sz w:val="20"/>
          <w:szCs w:val="20"/>
        </w:rPr>
        <w:t xml:space="preserve"> </w:t>
      </w:r>
      <w:proofErr w:type="spellStart"/>
      <w:r w:rsidR="00B87868" w:rsidRPr="006962ED">
        <w:rPr>
          <w:rFonts w:ascii="Arial" w:hAnsi="Arial" w:cs="Arial"/>
          <w:sz w:val="20"/>
          <w:szCs w:val="20"/>
        </w:rPr>
        <w:t>infrarred</w:t>
      </w:r>
      <w:proofErr w:type="spellEnd"/>
      <w:r w:rsidR="00B87868" w:rsidRPr="006962ED">
        <w:rPr>
          <w:rFonts w:ascii="Arial" w:hAnsi="Arial" w:cs="Arial"/>
          <w:sz w:val="20"/>
          <w:szCs w:val="20"/>
        </w:rPr>
        <w:t>, infrarrojo cercano) y RGB (espectro visible)</w:t>
      </w:r>
      <w:r w:rsidR="00163334" w:rsidRPr="006962ED">
        <w:rPr>
          <w:rFonts w:ascii="Arial" w:hAnsi="Arial" w:cs="Arial"/>
          <w:sz w:val="20"/>
          <w:szCs w:val="20"/>
        </w:rPr>
        <w:t xml:space="preserve"> para la obtención de índices de mayor resolución</w:t>
      </w:r>
      <w:r w:rsidR="00B87868" w:rsidRPr="006962ED">
        <w:rPr>
          <w:rFonts w:ascii="Arial" w:hAnsi="Arial" w:cs="Arial"/>
          <w:sz w:val="20"/>
          <w:szCs w:val="20"/>
        </w:rPr>
        <w:t>.</w:t>
      </w:r>
    </w:p>
    <w:p w:rsidR="0071620C" w:rsidRPr="006962ED" w:rsidRDefault="0071620C" w:rsidP="00B87868">
      <w:pPr>
        <w:spacing w:before="360" w:after="360" w:line="240" w:lineRule="auto"/>
        <w:ind w:firstLine="284"/>
        <w:jc w:val="both"/>
        <w:rPr>
          <w:rFonts w:ascii="Arial" w:hAnsi="Arial" w:cs="Arial"/>
          <w:sz w:val="20"/>
          <w:szCs w:val="20"/>
        </w:rPr>
      </w:pPr>
      <w:r w:rsidRPr="006962ED">
        <w:rPr>
          <w:rFonts w:ascii="Arial" w:hAnsi="Arial" w:cs="Arial"/>
          <w:sz w:val="20"/>
          <w:szCs w:val="20"/>
        </w:rPr>
        <w:t>Aún no es posible evaluar mejoras en la eficiencia de la gestión del viñedo</w:t>
      </w:r>
      <w:r w:rsidR="00451FE1" w:rsidRPr="006962ED">
        <w:rPr>
          <w:rFonts w:ascii="Arial" w:hAnsi="Arial" w:cs="Arial"/>
          <w:sz w:val="20"/>
          <w:szCs w:val="20"/>
        </w:rPr>
        <w:t xml:space="preserve">, calidad y uso del recurso hídrico, </w:t>
      </w:r>
      <w:r w:rsidRPr="006962ED">
        <w:rPr>
          <w:rFonts w:ascii="Arial" w:hAnsi="Arial" w:cs="Arial"/>
          <w:sz w:val="20"/>
          <w:szCs w:val="20"/>
        </w:rPr>
        <w:t xml:space="preserve">ya que los datos obtenidos en esta temporada serán considerados como la etapa diagnóstica, es </w:t>
      </w:r>
      <w:r w:rsidR="00451FE1" w:rsidRPr="006962ED">
        <w:rPr>
          <w:rFonts w:ascii="Arial" w:hAnsi="Arial" w:cs="Arial"/>
          <w:sz w:val="20"/>
          <w:szCs w:val="20"/>
        </w:rPr>
        <w:t>decir, la</w:t>
      </w:r>
      <w:r w:rsidRPr="006962ED">
        <w:rPr>
          <w:rFonts w:ascii="Arial" w:hAnsi="Arial" w:cs="Arial"/>
          <w:sz w:val="20"/>
          <w:szCs w:val="20"/>
        </w:rPr>
        <w:t xml:space="preserve"> base 0 del plan de manejo diferenciado.</w:t>
      </w:r>
    </w:p>
    <w:p w:rsidR="00745162" w:rsidRPr="006962ED" w:rsidRDefault="00493259" w:rsidP="00B87868">
      <w:pPr>
        <w:spacing w:before="360" w:after="360" w:line="240" w:lineRule="auto"/>
        <w:ind w:firstLine="284"/>
        <w:jc w:val="both"/>
        <w:rPr>
          <w:rFonts w:ascii="Arial" w:hAnsi="Arial" w:cs="Arial"/>
          <w:sz w:val="20"/>
          <w:szCs w:val="20"/>
        </w:rPr>
      </w:pPr>
      <w:r w:rsidRPr="006962ED">
        <w:rPr>
          <w:rFonts w:ascii="Arial" w:hAnsi="Arial" w:cs="Arial"/>
          <w:sz w:val="20"/>
          <w:szCs w:val="20"/>
        </w:rPr>
        <w:t xml:space="preserve">Aspectos </w:t>
      </w:r>
      <w:r w:rsidR="00745162" w:rsidRPr="006962ED">
        <w:rPr>
          <w:rFonts w:ascii="Arial" w:hAnsi="Arial" w:cs="Arial"/>
          <w:sz w:val="20"/>
          <w:szCs w:val="20"/>
        </w:rPr>
        <w:t xml:space="preserve">Sociales </w:t>
      </w:r>
    </w:p>
    <w:p w:rsidR="00B87868" w:rsidRPr="006962ED" w:rsidRDefault="00B87868" w:rsidP="00B87868">
      <w:pPr>
        <w:spacing w:before="360" w:after="360" w:line="240" w:lineRule="auto"/>
        <w:ind w:firstLine="284"/>
        <w:jc w:val="both"/>
        <w:rPr>
          <w:rFonts w:ascii="Arial" w:hAnsi="Arial" w:cs="Arial"/>
          <w:sz w:val="20"/>
          <w:szCs w:val="20"/>
        </w:rPr>
      </w:pPr>
      <w:r w:rsidRPr="006962ED">
        <w:rPr>
          <w:rFonts w:ascii="Arial" w:hAnsi="Arial" w:cs="Arial"/>
          <w:sz w:val="20"/>
          <w:szCs w:val="20"/>
        </w:rPr>
        <w:t xml:space="preserve">En cuanto a la recepción del proyecto por el público destinatario, tanto productores como técnicos, ésta ha sido muy buena y muchos de los participantes lo han recomendado a otros que llegan con intenciones de intervenir en la próxima temporada. </w:t>
      </w:r>
    </w:p>
    <w:p w:rsidR="00745162" w:rsidRPr="006962ED" w:rsidRDefault="00493259" w:rsidP="00B87868">
      <w:pPr>
        <w:spacing w:before="360" w:after="360" w:line="240" w:lineRule="auto"/>
        <w:ind w:firstLine="284"/>
        <w:jc w:val="both"/>
        <w:rPr>
          <w:rFonts w:ascii="Arial" w:hAnsi="Arial" w:cs="Arial"/>
          <w:sz w:val="20"/>
          <w:szCs w:val="20"/>
        </w:rPr>
      </w:pPr>
      <w:r w:rsidRPr="006962ED">
        <w:rPr>
          <w:rFonts w:ascii="Arial" w:hAnsi="Arial" w:cs="Arial"/>
          <w:sz w:val="20"/>
          <w:szCs w:val="20"/>
        </w:rPr>
        <w:t>Aspectos</w:t>
      </w:r>
      <w:r w:rsidR="00901F3C" w:rsidRPr="006962ED">
        <w:rPr>
          <w:rFonts w:ascii="Arial" w:hAnsi="Arial" w:cs="Arial"/>
          <w:sz w:val="20"/>
          <w:szCs w:val="20"/>
        </w:rPr>
        <w:t xml:space="preserve"> </w:t>
      </w:r>
      <w:r w:rsidR="00745162" w:rsidRPr="006962ED">
        <w:rPr>
          <w:rFonts w:ascii="Arial" w:hAnsi="Arial" w:cs="Arial"/>
          <w:sz w:val="20"/>
          <w:szCs w:val="20"/>
        </w:rPr>
        <w:t>Económicos</w:t>
      </w:r>
    </w:p>
    <w:p w:rsidR="00493259" w:rsidRPr="006962ED" w:rsidRDefault="00493259" w:rsidP="00493259">
      <w:pPr>
        <w:spacing w:before="360" w:after="360" w:line="240" w:lineRule="auto"/>
        <w:ind w:firstLine="284"/>
        <w:jc w:val="both"/>
        <w:rPr>
          <w:rFonts w:ascii="Arial" w:hAnsi="Arial" w:cs="Arial"/>
          <w:sz w:val="20"/>
          <w:szCs w:val="20"/>
        </w:rPr>
      </w:pPr>
      <w:r w:rsidRPr="006962ED">
        <w:rPr>
          <w:rFonts w:ascii="Arial" w:hAnsi="Arial" w:cs="Arial"/>
          <w:sz w:val="20"/>
          <w:szCs w:val="20"/>
        </w:rPr>
        <w:t>y en articulación con otros proyectos de la Asociación Ad Hoc de Pequeños Productores que se encuentran trabajando en la temática.</w:t>
      </w:r>
    </w:p>
    <w:p w:rsidR="00BC0BC8" w:rsidRPr="006962ED" w:rsidRDefault="00FA6198">
      <w:pPr>
        <w:spacing w:line="240" w:lineRule="auto"/>
        <w:jc w:val="both"/>
        <w:rPr>
          <w:rFonts w:ascii="Arial" w:hAnsi="Arial" w:cs="Arial"/>
          <w:b/>
          <w:bCs/>
          <w:sz w:val="20"/>
          <w:szCs w:val="20"/>
          <w:u w:val="single"/>
        </w:rPr>
      </w:pPr>
      <w:r w:rsidRPr="006962ED">
        <w:rPr>
          <w:rFonts w:ascii="Arial" w:hAnsi="Arial" w:cs="Arial"/>
          <w:b/>
          <w:bCs/>
          <w:sz w:val="20"/>
          <w:szCs w:val="20"/>
          <w:u w:val="single"/>
        </w:rPr>
        <w:t>13.</w:t>
      </w:r>
      <w:r w:rsidR="00993F71" w:rsidRPr="006962ED">
        <w:rPr>
          <w:rFonts w:ascii="Arial" w:hAnsi="Arial" w:cs="Arial"/>
          <w:b/>
          <w:bCs/>
          <w:sz w:val="20"/>
          <w:szCs w:val="20"/>
          <w:u w:val="single"/>
        </w:rPr>
        <w:t xml:space="preserve"> </w:t>
      </w:r>
      <w:r w:rsidRPr="006962ED">
        <w:rPr>
          <w:rFonts w:ascii="Arial" w:hAnsi="Arial" w:cs="Arial"/>
          <w:b/>
          <w:bCs/>
          <w:sz w:val="20"/>
          <w:szCs w:val="20"/>
          <w:u w:val="single"/>
        </w:rPr>
        <w:t>Conclusiones</w:t>
      </w:r>
    </w:p>
    <w:p w:rsidR="00F33C15" w:rsidRPr="006962ED" w:rsidRDefault="00F33C15">
      <w:pPr>
        <w:spacing w:line="240" w:lineRule="auto"/>
        <w:jc w:val="both"/>
        <w:rPr>
          <w:rFonts w:ascii="Arial" w:hAnsi="Arial" w:cs="Arial"/>
          <w:b/>
          <w:bCs/>
          <w:sz w:val="20"/>
          <w:szCs w:val="20"/>
        </w:rPr>
      </w:pPr>
    </w:p>
    <w:p w:rsidR="00F33C15" w:rsidRPr="006962ED" w:rsidRDefault="00F33C15" w:rsidP="00F33C15">
      <w:pPr>
        <w:spacing w:line="240" w:lineRule="auto"/>
        <w:ind w:firstLine="284"/>
        <w:jc w:val="both"/>
        <w:rPr>
          <w:rFonts w:ascii="Arial" w:hAnsi="Arial" w:cs="Arial"/>
          <w:sz w:val="20"/>
          <w:szCs w:val="20"/>
          <w:u w:val="single"/>
        </w:rPr>
      </w:pPr>
      <w:r w:rsidRPr="006962ED">
        <w:rPr>
          <w:rFonts w:ascii="Arial" w:hAnsi="Arial" w:cs="Arial"/>
          <w:sz w:val="20"/>
          <w:szCs w:val="20"/>
          <w:u w:val="single"/>
        </w:rPr>
        <w:t>Desafíos e interrogantes</w:t>
      </w:r>
    </w:p>
    <w:p w:rsidR="00F33C15" w:rsidRPr="006962ED" w:rsidRDefault="00F33C15" w:rsidP="00F33C15">
      <w:pPr>
        <w:spacing w:after="0" w:line="240" w:lineRule="auto"/>
        <w:jc w:val="both"/>
        <w:rPr>
          <w:rFonts w:ascii="Arial" w:hAnsi="Arial" w:cs="Arial"/>
          <w:sz w:val="20"/>
          <w:szCs w:val="20"/>
        </w:rPr>
      </w:pPr>
    </w:p>
    <w:p w:rsidR="00F33C15" w:rsidRPr="006962ED" w:rsidRDefault="00F33C15" w:rsidP="00F33C15">
      <w:pPr>
        <w:spacing w:after="0" w:line="240" w:lineRule="auto"/>
        <w:jc w:val="both"/>
        <w:rPr>
          <w:rFonts w:ascii="Arial" w:hAnsi="Arial" w:cs="Arial"/>
          <w:sz w:val="20"/>
          <w:szCs w:val="20"/>
        </w:rPr>
      </w:pPr>
      <w:r w:rsidRPr="006962ED">
        <w:rPr>
          <w:rFonts w:ascii="Arial" w:hAnsi="Arial" w:cs="Arial"/>
          <w:sz w:val="20"/>
          <w:szCs w:val="20"/>
        </w:rPr>
        <w:tab/>
        <w:t xml:space="preserve">Haciendo un análisis del proceso llevado a cabo observamos que los productores, en general, cuentan con muy poca </w:t>
      </w:r>
      <w:proofErr w:type="spellStart"/>
      <w:r w:rsidRPr="006962ED">
        <w:rPr>
          <w:rFonts w:ascii="Arial" w:hAnsi="Arial" w:cs="Arial"/>
          <w:sz w:val="20"/>
          <w:szCs w:val="20"/>
        </w:rPr>
        <w:t>infomación</w:t>
      </w:r>
      <w:proofErr w:type="spellEnd"/>
      <w:r w:rsidRPr="006962ED">
        <w:rPr>
          <w:rFonts w:ascii="Arial" w:hAnsi="Arial" w:cs="Arial"/>
          <w:sz w:val="20"/>
          <w:szCs w:val="20"/>
        </w:rPr>
        <w:t xml:space="preserve"> fehaciente de la finca. Esto ocasiona grandes problemas al momento de aplicar a gran escala un proyecto de manejo diferenciado como el que planteamos, ya que debemos incluir un estudio más detallado de las variables que determinan la heterogeneidad de las parcelas (suelos, agua) implicando una inversión de dinero y tiempo extra. Dicho esto, y debido a la gran diversidad de casos relevados, se plantea como un desafío hacer hincapié en la presencia de los técnicos en el territorio y promover un cambio de paradigma en la coyuntura actual de la extensión rural. Esto quiere decir, dejar de lado la visión que se tiene actualmente de la función del extensionista, quien hoy otorga recomendaciones puntuales sin considerar el manejo del viñedo desde un enfoque holístico, con una estrategia a largo plazo. </w:t>
      </w:r>
    </w:p>
    <w:p w:rsidR="00F33C15" w:rsidRPr="006962ED" w:rsidRDefault="00F33C15" w:rsidP="00F33C15">
      <w:pPr>
        <w:spacing w:after="0" w:line="240" w:lineRule="auto"/>
        <w:jc w:val="both"/>
        <w:rPr>
          <w:rFonts w:ascii="Arial" w:hAnsi="Arial" w:cs="Arial"/>
          <w:sz w:val="20"/>
          <w:szCs w:val="20"/>
        </w:rPr>
      </w:pPr>
    </w:p>
    <w:p w:rsidR="00F33C15" w:rsidRPr="006962ED" w:rsidRDefault="00F33C15" w:rsidP="00F33C15">
      <w:pPr>
        <w:spacing w:after="0" w:line="240" w:lineRule="auto"/>
        <w:jc w:val="both"/>
        <w:rPr>
          <w:rFonts w:ascii="Arial" w:hAnsi="Arial" w:cs="Arial"/>
          <w:sz w:val="20"/>
          <w:szCs w:val="20"/>
        </w:rPr>
      </w:pPr>
      <w:r w:rsidRPr="006962ED">
        <w:rPr>
          <w:rFonts w:ascii="Arial" w:hAnsi="Arial" w:cs="Arial"/>
          <w:sz w:val="20"/>
          <w:szCs w:val="20"/>
        </w:rPr>
        <w:tab/>
        <w:t xml:space="preserve">Como ya se ha aclarado, la presencia de los técnicos en el territorio es imprescindible y resulta fundamental que éstos conozcan la existencia de estas herramientas, su uso y sus posibles aplicaciones. Esto plantea un desafío, ya que recién desde el año 2016 en la carrera de Ingeniería agronómica de la Facultad de Ciencias Agrarias de la </w:t>
      </w:r>
      <w:proofErr w:type="spellStart"/>
      <w:r w:rsidRPr="006962ED">
        <w:rPr>
          <w:rFonts w:ascii="Arial" w:hAnsi="Arial" w:cs="Arial"/>
          <w:sz w:val="20"/>
          <w:szCs w:val="20"/>
        </w:rPr>
        <w:t>UNCuyo</w:t>
      </w:r>
      <w:proofErr w:type="spellEnd"/>
      <w:r w:rsidRPr="006962ED">
        <w:rPr>
          <w:rFonts w:ascii="Arial" w:hAnsi="Arial" w:cs="Arial"/>
          <w:sz w:val="20"/>
          <w:szCs w:val="20"/>
        </w:rPr>
        <w:t xml:space="preserve"> comenzó a contarse con una materia optativa, de cupo reducido, que presentó estas temáticas. Actualmente Geomática se ha </w:t>
      </w:r>
      <w:proofErr w:type="spellStart"/>
      <w:r w:rsidRPr="006962ED">
        <w:rPr>
          <w:rFonts w:ascii="Arial" w:hAnsi="Arial" w:cs="Arial"/>
          <w:sz w:val="20"/>
          <w:szCs w:val="20"/>
        </w:rPr>
        <w:t>constituído</w:t>
      </w:r>
      <w:proofErr w:type="spellEnd"/>
      <w:r w:rsidRPr="006962ED">
        <w:rPr>
          <w:rFonts w:ascii="Arial" w:hAnsi="Arial" w:cs="Arial"/>
          <w:sz w:val="20"/>
          <w:szCs w:val="20"/>
        </w:rPr>
        <w:t xml:space="preserve"> como una cátedra y las nuevas generaciones de ingenieros contarán con esta información desde su formación universitaria. El desafío es, entonces, capacitar a todos los técnicos que no han sido formados en estas prácticas.  </w:t>
      </w:r>
    </w:p>
    <w:p w:rsidR="00F33C15" w:rsidRPr="006962ED" w:rsidRDefault="00F33C15" w:rsidP="00F33C15">
      <w:pPr>
        <w:spacing w:line="240" w:lineRule="auto"/>
        <w:jc w:val="both"/>
        <w:rPr>
          <w:rFonts w:ascii="Arial" w:hAnsi="Arial" w:cs="Arial"/>
          <w:sz w:val="20"/>
          <w:szCs w:val="20"/>
        </w:rPr>
      </w:pPr>
      <w:r w:rsidRPr="006962ED">
        <w:rPr>
          <w:rFonts w:ascii="Arial" w:hAnsi="Arial" w:cs="Arial"/>
          <w:sz w:val="20"/>
          <w:szCs w:val="20"/>
        </w:rPr>
        <w:tab/>
      </w:r>
    </w:p>
    <w:p w:rsidR="00BC0BC8" w:rsidRPr="006962ED" w:rsidRDefault="00BC0BC8" w:rsidP="0086222A">
      <w:pPr>
        <w:spacing w:line="240" w:lineRule="auto"/>
        <w:jc w:val="both"/>
        <w:rPr>
          <w:rFonts w:ascii="Arial" w:hAnsi="Arial" w:cs="Arial"/>
          <w:sz w:val="20"/>
          <w:szCs w:val="20"/>
        </w:rPr>
      </w:pPr>
    </w:p>
    <w:p w:rsidR="00BC0BC8" w:rsidRPr="006962ED" w:rsidRDefault="00BC0BC8">
      <w:pPr>
        <w:spacing w:line="240" w:lineRule="auto"/>
        <w:ind w:firstLine="284"/>
        <w:jc w:val="both"/>
        <w:rPr>
          <w:rFonts w:ascii="Arial" w:hAnsi="Arial" w:cs="Arial"/>
          <w:sz w:val="20"/>
          <w:szCs w:val="20"/>
        </w:rPr>
      </w:pPr>
    </w:p>
    <w:p w:rsidR="00BC0BC8" w:rsidRPr="006962ED" w:rsidRDefault="00BC0BC8">
      <w:pPr>
        <w:spacing w:line="240" w:lineRule="auto"/>
        <w:ind w:firstLine="284"/>
        <w:jc w:val="both"/>
        <w:rPr>
          <w:rFonts w:ascii="Arial" w:hAnsi="Arial" w:cs="Arial"/>
          <w:sz w:val="20"/>
          <w:szCs w:val="20"/>
        </w:rPr>
      </w:pPr>
    </w:p>
    <w:p w:rsidR="00BC0BC8" w:rsidRPr="006962ED" w:rsidRDefault="00BC0BC8">
      <w:pPr>
        <w:spacing w:line="240" w:lineRule="auto"/>
        <w:ind w:firstLine="284"/>
        <w:jc w:val="both"/>
        <w:rPr>
          <w:rFonts w:ascii="Arial" w:hAnsi="Arial" w:cs="Arial"/>
          <w:sz w:val="20"/>
          <w:szCs w:val="20"/>
        </w:rPr>
      </w:pPr>
    </w:p>
    <w:p w:rsidR="00993F71" w:rsidRPr="006962ED" w:rsidRDefault="00993F71">
      <w:pPr>
        <w:spacing w:line="240" w:lineRule="auto"/>
        <w:ind w:firstLine="284"/>
        <w:jc w:val="both"/>
        <w:rPr>
          <w:rFonts w:ascii="Arial" w:hAnsi="Arial" w:cs="Arial"/>
          <w:sz w:val="20"/>
          <w:szCs w:val="20"/>
        </w:rPr>
      </w:pPr>
    </w:p>
    <w:p w:rsidR="00993F71" w:rsidRPr="006962ED" w:rsidRDefault="00993F71">
      <w:pPr>
        <w:spacing w:line="240" w:lineRule="auto"/>
        <w:ind w:firstLine="284"/>
        <w:jc w:val="both"/>
        <w:rPr>
          <w:rFonts w:ascii="Arial" w:hAnsi="Arial" w:cs="Arial"/>
          <w:sz w:val="20"/>
          <w:szCs w:val="20"/>
        </w:rPr>
      </w:pPr>
    </w:p>
    <w:p w:rsidR="00993F71" w:rsidRPr="006962ED" w:rsidRDefault="00993F71">
      <w:pPr>
        <w:spacing w:line="240" w:lineRule="auto"/>
        <w:ind w:firstLine="284"/>
        <w:jc w:val="both"/>
        <w:rPr>
          <w:rFonts w:ascii="Arial" w:hAnsi="Arial" w:cs="Arial"/>
          <w:sz w:val="20"/>
          <w:szCs w:val="20"/>
        </w:rPr>
      </w:pPr>
    </w:p>
    <w:p w:rsidR="00993F71" w:rsidRPr="006962ED" w:rsidRDefault="00993F71">
      <w:pPr>
        <w:spacing w:line="240" w:lineRule="auto"/>
        <w:ind w:firstLine="284"/>
        <w:jc w:val="both"/>
        <w:rPr>
          <w:rFonts w:ascii="Arial" w:hAnsi="Arial" w:cs="Arial"/>
          <w:sz w:val="20"/>
          <w:szCs w:val="20"/>
        </w:rPr>
      </w:pPr>
    </w:p>
    <w:p w:rsidR="00993F71" w:rsidRPr="006962ED" w:rsidRDefault="00993F71">
      <w:pPr>
        <w:spacing w:line="240" w:lineRule="auto"/>
        <w:ind w:firstLine="284"/>
        <w:jc w:val="both"/>
        <w:rPr>
          <w:rFonts w:ascii="Arial" w:hAnsi="Arial" w:cs="Arial"/>
          <w:sz w:val="20"/>
          <w:szCs w:val="20"/>
        </w:rPr>
      </w:pPr>
    </w:p>
    <w:p w:rsidR="00993F71" w:rsidRPr="006962ED" w:rsidRDefault="00993F71">
      <w:pPr>
        <w:spacing w:line="240" w:lineRule="auto"/>
        <w:ind w:firstLine="284"/>
        <w:jc w:val="both"/>
        <w:rPr>
          <w:rFonts w:ascii="Arial" w:hAnsi="Arial" w:cs="Arial"/>
          <w:sz w:val="20"/>
          <w:szCs w:val="20"/>
        </w:rPr>
      </w:pPr>
    </w:p>
    <w:p w:rsidR="00993F71" w:rsidRPr="006962ED" w:rsidRDefault="00993F71">
      <w:pPr>
        <w:spacing w:line="240" w:lineRule="auto"/>
        <w:ind w:firstLine="284"/>
        <w:jc w:val="both"/>
        <w:rPr>
          <w:rFonts w:ascii="Arial" w:hAnsi="Arial" w:cs="Arial"/>
          <w:sz w:val="20"/>
          <w:szCs w:val="20"/>
        </w:rPr>
      </w:pPr>
    </w:p>
    <w:p w:rsidR="00993F71" w:rsidRPr="006962ED" w:rsidRDefault="00993F71">
      <w:pPr>
        <w:spacing w:line="240" w:lineRule="auto"/>
        <w:ind w:firstLine="284"/>
        <w:jc w:val="both"/>
        <w:rPr>
          <w:rFonts w:ascii="Arial" w:hAnsi="Arial" w:cs="Arial"/>
          <w:sz w:val="20"/>
          <w:szCs w:val="20"/>
        </w:rPr>
      </w:pPr>
    </w:p>
    <w:p w:rsidR="00993F71" w:rsidRPr="006962ED" w:rsidRDefault="00993F71">
      <w:pPr>
        <w:spacing w:line="240" w:lineRule="auto"/>
        <w:ind w:firstLine="284"/>
        <w:jc w:val="both"/>
        <w:rPr>
          <w:rFonts w:ascii="Arial" w:hAnsi="Arial" w:cs="Arial"/>
          <w:sz w:val="20"/>
          <w:szCs w:val="20"/>
        </w:rPr>
      </w:pPr>
    </w:p>
    <w:p w:rsidR="00993F71" w:rsidRPr="006962ED" w:rsidRDefault="00993F71">
      <w:pPr>
        <w:spacing w:line="240" w:lineRule="auto"/>
        <w:ind w:firstLine="284"/>
        <w:jc w:val="both"/>
        <w:rPr>
          <w:rFonts w:ascii="Arial" w:hAnsi="Arial" w:cs="Arial"/>
          <w:sz w:val="20"/>
          <w:szCs w:val="20"/>
        </w:rPr>
      </w:pPr>
    </w:p>
    <w:p w:rsidR="00993F71" w:rsidRPr="006962ED" w:rsidRDefault="00993F71">
      <w:pPr>
        <w:spacing w:line="240" w:lineRule="auto"/>
        <w:ind w:firstLine="284"/>
        <w:jc w:val="both"/>
        <w:rPr>
          <w:rFonts w:ascii="Arial" w:hAnsi="Arial" w:cs="Arial"/>
          <w:sz w:val="20"/>
          <w:szCs w:val="20"/>
        </w:rPr>
      </w:pPr>
    </w:p>
    <w:p w:rsidR="00993F71" w:rsidRPr="006962ED" w:rsidRDefault="00993F71">
      <w:pPr>
        <w:spacing w:line="240" w:lineRule="auto"/>
        <w:ind w:firstLine="284"/>
        <w:jc w:val="both"/>
        <w:rPr>
          <w:rFonts w:ascii="Arial" w:hAnsi="Arial" w:cs="Arial"/>
          <w:sz w:val="20"/>
          <w:szCs w:val="20"/>
        </w:rPr>
      </w:pPr>
    </w:p>
    <w:p w:rsidR="00993F71" w:rsidRPr="006962ED" w:rsidRDefault="00993F71">
      <w:pPr>
        <w:spacing w:line="240" w:lineRule="auto"/>
        <w:ind w:firstLine="284"/>
        <w:jc w:val="both"/>
        <w:rPr>
          <w:rFonts w:ascii="Arial" w:hAnsi="Arial" w:cs="Arial"/>
          <w:sz w:val="20"/>
          <w:szCs w:val="20"/>
        </w:rPr>
      </w:pPr>
    </w:p>
    <w:p w:rsidR="00993F71" w:rsidRPr="006962ED" w:rsidRDefault="00993F71">
      <w:pPr>
        <w:spacing w:line="240" w:lineRule="auto"/>
        <w:ind w:firstLine="284"/>
        <w:jc w:val="both"/>
        <w:rPr>
          <w:rFonts w:ascii="Arial" w:hAnsi="Arial" w:cs="Arial"/>
          <w:sz w:val="20"/>
          <w:szCs w:val="20"/>
        </w:rPr>
      </w:pPr>
    </w:p>
    <w:p w:rsidR="00993F71" w:rsidRPr="006962ED" w:rsidRDefault="00993F71">
      <w:pPr>
        <w:spacing w:line="240" w:lineRule="auto"/>
        <w:ind w:firstLine="284"/>
        <w:jc w:val="both"/>
        <w:rPr>
          <w:rFonts w:ascii="Arial" w:hAnsi="Arial" w:cs="Arial"/>
          <w:sz w:val="20"/>
          <w:szCs w:val="20"/>
        </w:rPr>
      </w:pPr>
    </w:p>
    <w:p w:rsidR="00993F71" w:rsidRPr="006962ED" w:rsidRDefault="00993F71">
      <w:pPr>
        <w:spacing w:line="240" w:lineRule="auto"/>
        <w:ind w:firstLine="284"/>
        <w:jc w:val="both"/>
        <w:rPr>
          <w:rFonts w:ascii="Arial" w:hAnsi="Arial" w:cs="Arial"/>
          <w:sz w:val="20"/>
          <w:szCs w:val="20"/>
        </w:rPr>
      </w:pPr>
    </w:p>
    <w:p w:rsidR="00993F71" w:rsidRPr="006962ED" w:rsidRDefault="00993F71">
      <w:pPr>
        <w:spacing w:line="240" w:lineRule="auto"/>
        <w:ind w:firstLine="284"/>
        <w:jc w:val="both"/>
        <w:rPr>
          <w:rFonts w:ascii="Arial" w:hAnsi="Arial" w:cs="Arial"/>
          <w:sz w:val="20"/>
          <w:szCs w:val="20"/>
        </w:rPr>
      </w:pPr>
    </w:p>
    <w:p w:rsidR="00993F71" w:rsidRDefault="00993F71">
      <w:pPr>
        <w:spacing w:line="240" w:lineRule="auto"/>
        <w:ind w:firstLine="284"/>
        <w:jc w:val="both"/>
        <w:rPr>
          <w:rFonts w:ascii="Arial" w:hAnsi="Arial" w:cs="Arial"/>
          <w:sz w:val="20"/>
          <w:szCs w:val="20"/>
        </w:rPr>
      </w:pPr>
    </w:p>
    <w:p w:rsidR="006711DF" w:rsidRDefault="006711DF">
      <w:pPr>
        <w:spacing w:line="240" w:lineRule="auto"/>
        <w:ind w:firstLine="284"/>
        <w:jc w:val="both"/>
        <w:rPr>
          <w:rFonts w:ascii="Arial" w:hAnsi="Arial" w:cs="Arial"/>
          <w:sz w:val="20"/>
          <w:szCs w:val="20"/>
        </w:rPr>
      </w:pPr>
    </w:p>
    <w:p w:rsidR="006711DF" w:rsidRDefault="006711DF">
      <w:pPr>
        <w:spacing w:line="240" w:lineRule="auto"/>
        <w:ind w:firstLine="284"/>
        <w:jc w:val="both"/>
        <w:rPr>
          <w:rFonts w:ascii="Arial" w:hAnsi="Arial" w:cs="Arial"/>
          <w:sz w:val="20"/>
          <w:szCs w:val="20"/>
        </w:rPr>
      </w:pPr>
    </w:p>
    <w:p w:rsidR="00451FE1" w:rsidRDefault="00451FE1">
      <w:pPr>
        <w:spacing w:line="240" w:lineRule="auto"/>
        <w:ind w:firstLine="284"/>
        <w:jc w:val="both"/>
        <w:rPr>
          <w:rFonts w:ascii="Arial" w:hAnsi="Arial" w:cs="Arial"/>
          <w:sz w:val="20"/>
          <w:szCs w:val="20"/>
        </w:rPr>
      </w:pPr>
    </w:p>
    <w:p w:rsidR="006711DF" w:rsidRPr="006962ED" w:rsidRDefault="006711DF">
      <w:pPr>
        <w:spacing w:line="240" w:lineRule="auto"/>
        <w:ind w:firstLine="284"/>
        <w:jc w:val="both"/>
        <w:rPr>
          <w:rFonts w:ascii="Arial" w:hAnsi="Arial" w:cs="Arial"/>
          <w:sz w:val="20"/>
          <w:szCs w:val="20"/>
        </w:rPr>
      </w:pPr>
    </w:p>
    <w:p w:rsidR="00BC0BC8" w:rsidRPr="006962ED" w:rsidRDefault="00FA6198">
      <w:pPr>
        <w:spacing w:line="360" w:lineRule="auto"/>
        <w:jc w:val="both"/>
        <w:rPr>
          <w:rFonts w:ascii="Arial" w:hAnsi="Arial" w:cs="Arial"/>
          <w:sz w:val="20"/>
          <w:szCs w:val="20"/>
        </w:rPr>
      </w:pPr>
      <w:r w:rsidRPr="006962ED">
        <w:rPr>
          <w:rFonts w:ascii="Arial" w:hAnsi="Arial" w:cs="Arial"/>
          <w:b/>
          <w:color w:val="000000"/>
          <w:sz w:val="20"/>
          <w:szCs w:val="20"/>
          <w:u w:val="single"/>
        </w:rPr>
        <w:t>14. Bibliografía</w:t>
      </w:r>
    </w:p>
    <w:p w:rsidR="00B87868" w:rsidRPr="006962ED" w:rsidRDefault="00B87868">
      <w:pPr>
        <w:pStyle w:val="LO-normal"/>
        <w:rPr>
          <w:rFonts w:ascii="Arial" w:hAnsi="Arial" w:cs="Arial"/>
          <w:sz w:val="20"/>
          <w:szCs w:val="20"/>
        </w:rPr>
      </w:pPr>
    </w:p>
    <w:p w:rsidR="00B87868" w:rsidRPr="006962ED" w:rsidRDefault="00B87868">
      <w:pPr>
        <w:pStyle w:val="LO-normal"/>
        <w:rPr>
          <w:rFonts w:ascii="Arial" w:hAnsi="Arial" w:cs="Arial"/>
          <w:sz w:val="20"/>
          <w:szCs w:val="20"/>
        </w:rPr>
        <w:sectPr w:rsidR="00B87868" w:rsidRPr="006962ED">
          <w:pgSz w:w="11906" w:h="16838"/>
          <w:pgMar w:top="1417" w:right="1701" w:bottom="1956" w:left="1701" w:header="0" w:footer="1417" w:gutter="0"/>
          <w:pgNumType w:start="1"/>
          <w:cols w:space="720"/>
          <w:formProt w:val="0"/>
          <w:docGrid w:linePitch="240" w:charSpace="-2049"/>
        </w:sectPr>
      </w:pPr>
    </w:p>
    <w:p w:rsidR="00BC0BC8" w:rsidRPr="006962ED" w:rsidRDefault="00FA6198">
      <w:pPr>
        <w:numPr>
          <w:ilvl w:val="0"/>
          <w:numId w:val="8"/>
        </w:numPr>
        <w:spacing w:line="360" w:lineRule="auto"/>
        <w:jc w:val="both"/>
        <w:rPr>
          <w:rFonts w:ascii="Arial" w:eastAsia="Times New Roman" w:hAnsi="Arial" w:cs="Arial"/>
          <w:sz w:val="20"/>
          <w:szCs w:val="20"/>
        </w:rPr>
      </w:pPr>
      <w:proofErr w:type="spellStart"/>
      <w:r w:rsidRPr="006962ED">
        <w:rPr>
          <w:rFonts w:ascii="Arial" w:eastAsia="Arial" w:hAnsi="Arial" w:cs="Arial"/>
          <w:color w:val="222222"/>
          <w:sz w:val="20"/>
          <w:szCs w:val="20"/>
          <w:highlight w:val="white"/>
        </w:rPr>
        <w:t>Abihaggle</w:t>
      </w:r>
      <w:proofErr w:type="spellEnd"/>
      <w:r w:rsidRPr="006962ED">
        <w:rPr>
          <w:rFonts w:ascii="Arial" w:eastAsia="Arial" w:hAnsi="Arial" w:cs="Arial"/>
          <w:color w:val="222222"/>
          <w:sz w:val="20"/>
          <w:szCs w:val="20"/>
          <w:highlight w:val="white"/>
        </w:rPr>
        <w:t xml:space="preserve">, C. (2010). “Impacto de la vitivinicultura en la economía argentina”. </w:t>
      </w:r>
      <w:r w:rsidRPr="006962ED">
        <w:rPr>
          <w:rFonts w:ascii="Arial" w:eastAsia="Arial" w:hAnsi="Arial" w:cs="Arial"/>
          <w:i/>
          <w:color w:val="222222"/>
          <w:sz w:val="20"/>
          <w:szCs w:val="20"/>
          <w:highlight w:val="white"/>
        </w:rPr>
        <w:t>Fondo Vitivinícola</w:t>
      </w:r>
      <w:r w:rsidRPr="006962ED">
        <w:rPr>
          <w:rFonts w:ascii="Arial" w:eastAsia="Arial" w:hAnsi="Arial" w:cs="Arial"/>
          <w:color w:val="222222"/>
          <w:sz w:val="20"/>
          <w:szCs w:val="20"/>
          <w:highlight w:val="white"/>
        </w:rPr>
        <w:t>.</w:t>
      </w:r>
    </w:p>
    <w:p w:rsidR="00BC0BC8" w:rsidRPr="006962ED" w:rsidRDefault="00FA6198">
      <w:pPr>
        <w:numPr>
          <w:ilvl w:val="0"/>
          <w:numId w:val="8"/>
        </w:numPr>
        <w:spacing w:line="360" w:lineRule="auto"/>
        <w:jc w:val="both"/>
        <w:rPr>
          <w:rFonts w:ascii="Arial" w:eastAsia="Arial" w:hAnsi="Arial" w:cs="Arial"/>
          <w:color w:val="222222"/>
          <w:sz w:val="20"/>
          <w:szCs w:val="20"/>
          <w:highlight w:val="white"/>
        </w:rPr>
      </w:pPr>
      <w:r w:rsidRPr="006962ED">
        <w:rPr>
          <w:rFonts w:ascii="Arial" w:eastAsia="Arial" w:hAnsi="Arial" w:cs="Arial"/>
          <w:color w:val="222222"/>
          <w:sz w:val="20"/>
          <w:szCs w:val="20"/>
          <w:highlight w:val="white"/>
        </w:rPr>
        <w:t xml:space="preserve">Acevedo-Opazo, C., </w:t>
      </w:r>
      <w:proofErr w:type="spellStart"/>
      <w:r w:rsidRPr="006962ED">
        <w:rPr>
          <w:rFonts w:ascii="Arial" w:eastAsia="Arial" w:hAnsi="Arial" w:cs="Arial"/>
          <w:color w:val="222222"/>
          <w:sz w:val="20"/>
          <w:szCs w:val="20"/>
          <w:highlight w:val="white"/>
        </w:rPr>
        <w:t>Tisseyre</w:t>
      </w:r>
      <w:proofErr w:type="spellEnd"/>
      <w:r w:rsidRPr="006962ED">
        <w:rPr>
          <w:rFonts w:ascii="Arial" w:eastAsia="Arial" w:hAnsi="Arial" w:cs="Arial"/>
          <w:color w:val="222222"/>
          <w:sz w:val="20"/>
          <w:szCs w:val="20"/>
          <w:highlight w:val="white"/>
        </w:rPr>
        <w:t>, B., Guillaume, S., &amp; Ojeda, H. (2008). “</w:t>
      </w:r>
      <w:proofErr w:type="spellStart"/>
      <w:r w:rsidRPr="006962ED">
        <w:rPr>
          <w:rFonts w:ascii="Arial" w:eastAsia="Arial" w:hAnsi="Arial" w:cs="Arial"/>
          <w:color w:val="222222"/>
          <w:sz w:val="20"/>
          <w:szCs w:val="20"/>
          <w:highlight w:val="white"/>
        </w:rPr>
        <w:t>The</w:t>
      </w:r>
      <w:proofErr w:type="spellEnd"/>
      <w:r w:rsidRPr="006962ED">
        <w:rPr>
          <w:rFonts w:ascii="Arial" w:eastAsia="Arial" w:hAnsi="Arial" w:cs="Arial"/>
          <w:color w:val="222222"/>
          <w:sz w:val="20"/>
          <w:szCs w:val="20"/>
          <w:highlight w:val="white"/>
        </w:rPr>
        <w:t xml:space="preserve"> </w:t>
      </w:r>
      <w:proofErr w:type="spellStart"/>
      <w:r w:rsidRPr="006962ED">
        <w:rPr>
          <w:rFonts w:ascii="Arial" w:eastAsia="Arial" w:hAnsi="Arial" w:cs="Arial"/>
          <w:color w:val="222222"/>
          <w:sz w:val="20"/>
          <w:szCs w:val="20"/>
          <w:highlight w:val="white"/>
        </w:rPr>
        <w:t>potential</w:t>
      </w:r>
      <w:proofErr w:type="spellEnd"/>
      <w:r w:rsidRPr="006962ED">
        <w:rPr>
          <w:rFonts w:ascii="Arial" w:eastAsia="Arial" w:hAnsi="Arial" w:cs="Arial"/>
          <w:color w:val="222222"/>
          <w:sz w:val="20"/>
          <w:szCs w:val="20"/>
          <w:highlight w:val="white"/>
        </w:rPr>
        <w:t xml:space="preserve"> </w:t>
      </w:r>
      <w:proofErr w:type="spellStart"/>
      <w:r w:rsidRPr="006962ED">
        <w:rPr>
          <w:rFonts w:ascii="Arial" w:eastAsia="Arial" w:hAnsi="Arial" w:cs="Arial"/>
          <w:color w:val="222222"/>
          <w:sz w:val="20"/>
          <w:szCs w:val="20"/>
          <w:highlight w:val="white"/>
        </w:rPr>
        <w:t>of</w:t>
      </w:r>
      <w:proofErr w:type="spellEnd"/>
      <w:r w:rsidRPr="006962ED">
        <w:rPr>
          <w:rFonts w:ascii="Arial" w:eastAsia="Arial" w:hAnsi="Arial" w:cs="Arial"/>
          <w:color w:val="222222"/>
          <w:sz w:val="20"/>
          <w:szCs w:val="20"/>
          <w:highlight w:val="white"/>
        </w:rPr>
        <w:t xml:space="preserve"> </w:t>
      </w:r>
      <w:proofErr w:type="spellStart"/>
      <w:r w:rsidRPr="006962ED">
        <w:rPr>
          <w:rFonts w:ascii="Arial" w:eastAsia="Arial" w:hAnsi="Arial" w:cs="Arial"/>
          <w:color w:val="222222"/>
          <w:sz w:val="20"/>
          <w:szCs w:val="20"/>
          <w:highlight w:val="white"/>
        </w:rPr>
        <w:t>high</w:t>
      </w:r>
      <w:proofErr w:type="spellEnd"/>
      <w:r w:rsidRPr="006962ED">
        <w:rPr>
          <w:rFonts w:ascii="Arial" w:eastAsia="Arial" w:hAnsi="Arial" w:cs="Arial"/>
          <w:color w:val="222222"/>
          <w:sz w:val="20"/>
          <w:szCs w:val="20"/>
          <w:highlight w:val="white"/>
        </w:rPr>
        <w:t xml:space="preserve"> </w:t>
      </w:r>
      <w:proofErr w:type="spellStart"/>
      <w:r w:rsidRPr="006962ED">
        <w:rPr>
          <w:rFonts w:ascii="Arial" w:eastAsia="Arial" w:hAnsi="Arial" w:cs="Arial"/>
          <w:color w:val="222222"/>
          <w:sz w:val="20"/>
          <w:szCs w:val="20"/>
          <w:highlight w:val="white"/>
        </w:rPr>
        <w:t>spatial</w:t>
      </w:r>
      <w:proofErr w:type="spellEnd"/>
      <w:r w:rsidRPr="006962ED">
        <w:rPr>
          <w:rFonts w:ascii="Arial" w:eastAsia="Arial" w:hAnsi="Arial" w:cs="Arial"/>
          <w:color w:val="222222"/>
          <w:sz w:val="20"/>
          <w:szCs w:val="20"/>
          <w:highlight w:val="white"/>
        </w:rPr>
        <w:t xml:space="preserve"> </w:t>
      </w:r>
      <w:proofErr w:type="spellStart"/>
      <w:r w:rsidRPr="006962ED">
        <w:rPr>
          <w:rFonts w:ascii="Arial" w:eastAsia="Arial" w:hAnsi="Arial" w:cs="Arial"/>
          <w:color w:val="222222"/>
          <w:sz w:val="20"/>
          <w:szCs w:val="20"/>
          <w:highlight w:val="white"/>
        </w:rPr>
        <w:t>resolution</w:t>
      </w:r>
      <w:proofErr w:type="spellEnd"/>
      <w:r w:rsidRPr="006962ED">
        <w:rPr>
          <w:rFonts w:ascii="Arial" w:eastAsia="Arial" w:hAnsi="Arial" w:cs="Arial"/>
          <w:color w:val="222222"/>
          <w:sz w:val="20"/>
          <w:szCs w:val="20"/>
          <w:highlight w:val="white"/>
        </w:rPr>
        <w:t xml:space="preserve"> </w:t>
      </w:r>
      <w:proofErr w:type="spellStart"/>
      <w:r w:rsidRPr="006962ED">
        <w:rPr>
          <w:rFonts w:ascii="Arial" w:eastAsia="Arial" w:hAnsi="Arial" w:cs="Arial"/>
          <w:color w:val="222222"/>
          <w:sz w:val="20"/>
          <w:szCs w:val="20"/>
          <w:highlight w:val="white"/>
        </w:rPr>
        <w:t>information</w:t>
      </w:r>
      <w:proofErr w:type="spellEnd"/>
      <w:r w:rsidRPr="006962ED">
        <w:rPr>
          <w:rFonts w:ascii="Arial" w:eastAsia="Arial" w:hAnsi="Arial" w:cs="Arial"/>
          <w:color w:val="222222"/>
          <w:sz w:val="20"/>
          <w:szCs w:val="20"/>
          <w:highlight w:val="white"/>
        </w:rPr>
        <w:t xml:space="preserve"> </w:t>
      </w:r>
      <w:proofErr w:type="spellStart"/>
      <w:r w:rsidRPr="006962ED">
        <w:rPr>
          <w:rFonts w:ascii="Arial" w:eastAsia="Arial" w:hAnsi="Arial" w:cs="Arial"/>
          <w:color w:val="222222"/>
          <w:sz w:val="20"/>
          <w:szCs w:val="20"/>
          <w:highlight w:val="white"/>
        </w:rPr>
        <w:t>to</w:t>
      </w:r>
      <w:proofErr w:type="spellEnd"/>
      <w:r w:rsidRPr="006962ED">
        <w:rPr>
          <w:rFonts w:ascii="Arial" w:eastAsia="Arial" w:hAnsi="Arial" w:cs="Arial"/>
          <w:color w:val="222222"/>
          <w:sz w:val="20"/>
          <w:szCs w:val="20"/>
          <w:highlight w:val="white"/>
        </w:rPr>
        <w:t xml:space="preserve"> define </w:t>
      </w:r>
      <w:proofErr w:type="spellStart"/>
      <w:r w:rsidRPr="006962ED">
        <w:rPr>
          <w:rFonts w:ascii="Arial" w:eastAsia="Arial" w:hAnsi="Arial" w:cs="Arial"/>
          <w:color w:val="222222"/>
          <w:sz w:val="20"/>
          <w:szCs w:val="20"/>
          <w:highlight w:val="white"/>
        </w:rPr>
        <w:t>within-vineyard</w:t>
      </w:r>
      <w:proofErr w:type="spellEnd"/>
      <w:r w:rsidRPr="006962ED">
        <w:rPr>
          <w:rFonts w:ascii="Arial" w:eastAsia="Arial" w:hAnsi="Arial" w:cs="Arial"/>
          <w:color w:val="222222"/>
          <w:sz w:val="20"/>
          <w:szCs w:val="20"/>
          <w:highlight w:val="white"/>
        </w:rPr>
        <w:t xml:space="preserve"> </w:t>
      </w:r>
      <w:proofErr w:type="spellStart"/>
      <w:r w:rsidRPr="006962ED">
        <w:rPr>
          <w:rFonts w:ascii="Arial" w:eastAsia="Arial" w:hAnsi="Arial" w:cs="Arial"/>
          <w:color w:val="222222"/>
          <w:sz w:val="20"/>
          <w:szCs w:val="20"/>
          <w:highlight w:val="white"/>
        </w:rPr>
        <w:t>zones</w:t>
      </w:r>
      <w:proofErr w:type="spellEnd"/>
      <w:r w:rsidRPr="006962ED">
        <w:rPr>
          <w:rFonts w:ascii="Arial" w:eastAsia="Arial" w:hAnsi="Arial" w:cs="Arial"/>
          <w:color w:val="222222"/>
          <w:sz w:val="20"/>
          <w:szCs w:val="20"/>
          <w:highlight w:val="white"/>
        </w:rPr>
        <w:t xml:space="preserve"> </w:t>
      </w:r>
      <w:proofErr w:type="spellStart"/>
      <w:r w:rsidRPr="006962ED">
        <w:rPr>
          <w:rFonts w:ascii="Arial" w:eastAsia="Arial" w:hAnsi="Arial" w:cs="Arial"/>
          <w:color w:val="222222"/>
          <w:sz w:val="20"/>
          <w:szCs w:val="20"/>
          <w:highlight w:val="white"/>
        </w:rPr>
        <w:t>related</w:t>
      </w:r>
      <w:proofErr w:type="spellEnd"/>
      <w:r w:rsidRPr="006962ED">
        <w:rPr>
          <w:rFonts w:ascii="Arial" w:eastAsia="Arial" w:hAnsi="Arial" w:cs="Arial"/>
          <w:color w:val="222222"/>
          <w:sz w:val="20"/>
          <w:szCs w:val="20"/>
          <w:highlight w:val="white"/>
        </w:rPr>
        <w:t xml:space="preserve"> </w:t>
      </w:r>
      <w:proofErr w:type="spellStart"/>
      <w:r w:rsidRPr="006962ED">
        <w:rPr>
          <w:rFonts w:ascii="Arial" w:eastAsia="Arial" w:hAnsi="Arial" w:cs="Arial"/>
          <w:color w:val="222222"/>
          <w:sz w:val="20"/>
          <w:szCs w:val="20"/>
          <w:highlight w:val="white"/>
        </w:rPr>
        <w:t>to</w:t>
      </w:r>
      <w:proofErr w:type="spellEnd"/>
      <w:r w:rsidRPr="006962ED">
        <w:rPr>
          <w:rFonts w:ascii="Arial" w:eastAsia="Arial" w:hAnsi="Arial" w:cs="Arial"/>
          <w:color w:val="222222"/>
          <w:sz w:val="20"/>
          <w:szCs w:val="20"/>
          <w:highlight w:val="white"/>
        </w:rPr>
        <w:t xml:space="preserve"> vine </w:t>
      </w:r>
      <w:proofErr w:type="spellStart"/>
      <w:r w:rsidRPr="006962ED">
        <w:rPr>
          <w:rFonts w:ascii="Arial" w:eastAsia="Arial" w:hAnsi="Arial" w:cs="Arial"/>
          <w:color w:val="222222"/>
          <w:sz w:val="20"/>
          <w:szCs w:val="20"/>
          <w:highlight w:val="white"/>
        </w:rPr>
        <w:t>water</w:t>
      </w:r>
      <w:proofErr w:type="spellEnd"/>
      <w:r w:rsidRPr="006962ED">
        <w:rPr>
          <w:rFonts w:ascii="Arial" w:eastAsia="Arial" w:hAnsi="Arial" w:cs="Arial"/>
          <w:color w:val="222222"/>
          <w:sz w:val="20"/>
          <w:szCs w:val="20"/>
          <w:highlight w:val="white"/>
        </w:rPr>
        <w:t xml:space="preserve"> status”. </w:t>
      </w:r>
      <w:proofErr w:type="spellStart"/>
      <w:r w:rsidRPr="006962ED">
        <w:rPr>
          <w:rFonts w:ascii="Arial" w:eastAsia="Arial" w:hAnsi="Arial" w:cs="Arial"/>
          <w:i/>
          <w:color w:val="222222"/>
          <w:sz w:val="20"/>
          <w:szCs w:val="20"/>
          <w:highlight w:val="white"/>
        </w:rPr>
        <w:t>Precision</w:t>
      </w:r>
      <w:proofErr w:type="spellEnd"/>
      <w:r w:rsidRPr="006962ED">
        <w:rPr>
          <w:rFonts w:ascii="Arial" w:eastAsia="Arial" w:hAnsi="Arial" w:cs="Arial"/>
          <w:i/>
          <w:color w:val="222222"/>
          <w:sz w:val="20"/>
          <w:szCs w:val="20"/>
          <w:highlight w:val="white"/>
        </w:rPr>
        <w:t xml:space="preserve"> </w:t>
      </w:r>
      <w:proofErr w:type="spellStart"/>
      <w:r w:rsidRPr="006962ED">
        <w:rPr>
          <w:rFonts w:ascii="Arial" w:eastAsia="Arial" w:hAnsi="Arial" w:cs="Arial"/>
          <w:i/>
          <w:color w:val="222222"/>
          <w:sz w:val="20"/>
          <w:szCs w:val="20"/>
          <w:highlight w:val="white"/>
        </w:rPr>
        <w:t>Agriculture</w:t>
      </w:r>
      <w:proofErr w:type="spellEnd"/>
      <w:r w:rsidRPr="006962ED">
        <w:rPr>
          <w:rFonts w:ascii="Arial" w:eastAsia="Arial" w:hAnsi="Arial" w:cs="Arial"/>
          <w:color w:val="222222"/>
          <w:sz w:val="20"/>
          <w:szCs w:val="20"/>
          <w:highlight w:val="white"/>
        </w:rPr>
        <w:t>, </w:t>
      </w:r>
      <w:r w:rsidRPr="006962ED">
        <w:rPr>
          <w:rFonts w:ascii="Arial" w:eastAsia="Arial" w:hAnsi="Arial" w:cs="Arial"/>
          <w:i/>
          <w:color w:val="222222"/>
          <w:sz w:val="20"/>
          <w:szCs w:val="20"/>
          <w:highlight w:val="white"/>
        </w:rPr>
        <w:t>9</w:t>
      </w:r>
      <w:r w:rsidRPr="006962ED">
        <w:rPr>
          <w:rFonts w:ascii="Arial" w:eastAsia="Arial" w:hAnsi="Arial" w:cs="Arial"/>
          <w:color w:val="222222"/>
          <w:sz w:val="20"/>
          <w:szCs w:val="20"/>
          <w:highlight w:val="white"/>
        </w:rPr>
        <w:t>(5), 285-302.</w:t>
      </w:r>
    </w:p>
    <w:p w:rsidR="00BC0BC8" w:rsidRPr="006962ED" w:rsidRDefault="00FA6198">
      <w:pPr>
        <w:numPr>
          <w:ilvl w:val="0"/>
          <w:numId w:val="8"/>
        </w:numPr>
        <w:spacing w:after="0" w:line="360" w:lineRule="auto"/>
        <w:jc w:val="both"/>
        <w:rPr>
          <w:rFonts w:ascii="Arial" w:hAnsi="Arial" w:cs="Arial"/>
          <w:sz w:val="20"/>
          <w:szCs w:val="20"/>
        </w:rPr>
      </w:pPr>
      <w:r w:rsidRPr="006962ED">
        <w:rPr>
          <w:rFonts w:ascii="Arial" w:eastAsia="Times New Roman" w:hAnsi="Arial" w:cs="Arial"/>
          <w:sz w:val="20"/>
          <w:szCs w:val="20"/>
        </w:rPr>
        <w:t>COVIAR (2018). “Plan estratégico Argentina vitivinícola 2020”. Recuperado de:“</w:t>
      </w:r>
      <w:hyperlink r:id="rId12">
        <w:r w:rsidRPr="006962ED">
          <w:rPr>
            <w:rStyle w:val="InternetLink"/>
            <w:rFonts w:ascii="Arial" w:eastAsia="Times New Roman" w:hAnsi="Arial" w:cs="Arial"/>
            <w:sz w:val="20"/>
            <w:szCs w:val="20"/>
          </w:rPr>
          <w:t>http://coviar.com.ar/2018/wp-content/uploads/2018/03/Plan-Estrat%C3%A9gico-Vitivin%C3%ADcola-PEVI.pdf</w:t>
        </w:r>
      </w:hyperlink>
      <w:r w:rsidRPr="006962ED">
        <w:rPr>
          <w:rFonts w:ascii="Arial" w:eastAsia="Times New Roman" w:hAnsi="Arial" w:cs="Arial"/>
          <w:sz w:val="20"/>
          <w:szCs w:val="20"/>
        </w:rPr>
        <w:t>”</w:t>
      </w:r>
    </w:p>
    <w:p w:rsidR="00BC0BC8" w:rsidRPr="006962ED" w:rsidRDefault="00FA6198">
      <w:pPr>
        <w:shd w:val="clear" w:color="auto" w:fill="FFFFFF"/>
        <w:spacing w:before="180" w:after="180"/>
        <w:ind w:left="720"/>
        <w:jc w:val="both"/>
        <w:rPr>
          <w:rFonts w:ascii="Arial" w:eastAsia="Times New Roman" w:hAnsi="Arial" w:cs="Arial"/>
          <w:sz w:val="20"/>
          <w:szCs w:val="20"/>
        </w:rPr>
      </w:pPr>
      <w:r w:rsidRPr="006962ED">
        <w:rPr>
          <w:rFonts w:ascii="Arial" w:eastAsia="Times New Roman" w:hAnsi="Arial" w:cs="Arial"/>
          <w:color w:val="222222"/>
          <w:sz w:val="20"/>
          <w:szCs w:val="20"/>
          <w:highlight w:val="white"/>
        </w:rPr>
        <w:t xml:space="preserve">Hall, A., Lamb, D. W., </w:t>
      </w:r>
      <w:proofErr w:type="spellStart"/>
      <w:r w:rsidRPr="006962ED">
        <w:rPr>
          <w:rFonts w:ascii="Arial" w:eastAsia="Times New Roman" w:hAnsi="Arial" w:cs="Arial"/>
          <w:color w:val="222222"/>
          <w:sz w:val="20"/>
          <w:szCs w:val="20"/>
          <w:highlight w:val="white"/>
        </w:rPr>
        <w:t>Holzapfel</w:t>
      </w:r>
      <w:proofErr w:type="spellEnd"/>
      <w:r w:rsidRPr="006962ED">
        <w:rPr>
          <w:rFonts w:ascii="Arial" w:eastAsia="Times New Roman" w:hAnsi="Arial" w:cs="Arial"/>
          <w:color w:val="222222"/>
          <w:sz w:val="20"/>
          <w:szCs w:val="20"/>
          <w:highlight w:val="white"/>
        </w:rPr>
        <w:t>, B., &amp; Louis, J. (2002). “</w:t>
      </w:r>
      <w:proofErr w:type="spellStart"/>
      <w:r w:rsidRPr="006962ED">
        <w:rPr>
          <w:rFonts w:ascii="Arial" w:eastAsia="Times New Roman" w:hAnsi="Arial" w:cs="Arial"/>
          <w:color w:val="222222"/>
          <w:sz w:val="20"/>
          <w:szCs w:val="20"/>
          <w:highlight w:val="white"/>
        </w:rPr>
        <w:t>Optical</w:t>
      </w:r>
      <w:proofErr w:type="spellEnd"/>
      <w:r w:rsidRPr="006962ED">
        <w:rPr>
          <w:rFonts w:ascii="Arial" w:eastAsia="Times New Roman" w:hAnsi="Arial" w:cs="Arial"/>
          <w:color w:val="222222"/>
          <w:sz w:val="20"/>
          <w:szCs w:val="20"/>
          <w:highlight w:val="white"/>
        </w:rPr>
        <w:t xml:space="preserve"> </w:t>
      </w:r>
      <w:proofErr w:type="spellStart"/>
      <w:r w:rsidRPr="006962ED">
        <w:rPr>
          <w:rFonts w:ascii="Arial" w:eastAsia="Times New Roman" w:hAnsi="Arial" w:cs="Arial"/>
          <w:color w:val="222222"/>
          <w:sz w:val="20"/>
          <w:szCs w:val="20"/>
          <w:highlight w:val="white"/>
        </w:rPr>
        <w:t>remote</w:t>
      </w:r>
      <w:proofErr w:type="spellEnd"/>
      <w:r w:rsidRPr="006962ED">
        <w:rPr>
          <w:rFonts w:ascii="Arial" w:eastAsia="Times New Roman" w:hAnsi="Arial" w:cs="Arial"/>
          <w:color w:val="222222"/>
          <w:sz w:val="20"/>
          <w:szCs w:val="20"/>
          <w:highlight w:val="white"/>
        </w:rPr>
        <w:t xml:space="preserve"> </w:t>
      </w:r>
      <w:proofErr w:type="spellStart"/>
      <w:r w:rsidRPr="006962ED">
        <w:rPr>
          <w:rFonts w:ascii="Arial" w:eastAsia="Times New Roman" w:hAnsi="Arial" w:cs="Arial"/>
          <w:color w:val="222222"/>
          <w:sz w:val="20"/>
          <w:szCs w:val="20"/>
          <w:highlight w:val="white"/>
        </w:rPr>
        <w:t>sensing</w:t>
      </w:r>
      <w:proofErr w:type="spellEnd"/>
      <w:r w:rsidRPr="006962ED">
        <w:rPr>
          <w:rFonts w:ascii="Arial" w:eastAsia="Times New Roman" w:hAnsi="Arial" w:cs="Arial"/>
          <w:color w:val="222222"/>
          <w:sz w:val="20"/>
          <w:szCs w:val="20"/>
          <w:highlight w:val="white"/>
        </w:rPr>
        <w:t xml:space="preserve"> </w:t>
      </w:r>
      <w:proofErr w:type="spellStart"/>
      <w:r w:rsidRPr="006962ED">
        <w:rPr>
          <w:rFonts w:ascii="Arial" w:eastAsia="Times New Roman" w:hAnsi="Arial" w:cs="Arial"/>
          <w:color w:val="222222"/>
          <w:sz w:val="20"/>
          <w:szCs w:val="20"/>
          <w:highlight w:val="white"/>
        </w:rPr>
        <w:t>applications</w:t>
      </w:r>
      <w:proofErr w:type="spellEnd"/>
      <w:r w:rsidRPr="006962ED">
        <w:rPr>
          <w:rFonts w:ascii="Arial" w:eastAsia="Times New Roman" w:hAnsi="Arial" w:cs="Arial"/>
          <w:color w:val="222222"/>
          <w:sz w:val="20"/>
          <w:szCs w:val="20"/>
          <w:highlight w:val="white"/>
        </w:rPr>
        <w:t xml:space="preserve"> in </w:t>
      </w:r>
      <w:proofErr w:type="spellStart"/>
      <w:r w:rsidRPr="006962ED">
        <w:rPr>
          <w:rFonts w:ascii="Arial" w:eastAsia="Times New Roman" w:hAnsi="Arial" w:cs="Arial"/>
          <w:color w:val="222222"/>
          <w:sz w:val="20"/>
          <w:szCs w:val="20"/>
          <w:highlight w:val="white"/>
        </w:rPr>
        <w:t>viticulture</w:t>
      </w:r>
      <w:proofErr w:type="spellEnd"/>
      <w:r w:rsidRPr="006962ED">
        <w:rPr>
          <w:rFonts w:ascii="Cambria Math" w:eastAsia="Times New Roman" w:hAnsi="Cambria Math" w:cs="Cambria Math"/>
          <w:color w:val="222222"/>
          <w:sz w:val="20"/>
          <w:szCs w:val="20"/>
          <w:highlight w:val="white"/>
        </w:rPr>
        <w:t>‐</w:t>
      </w:r>
      <w:r w:rsidRPr="006962ED">
        <w:rPr>
          <w:rFonts w:ascii="Arial" w:eastAsia="Times New Roman" w:hAnsi="Arial" w:cs="Arial"/>
          <w:color w:val="222222"/>
          <w:sz w:val="20"/>
          <w:szCs w:val="20"/>
          <w:highlight w:val="white"/>
        </w:rPr>
        <w:t xml:space="preserve">a </w:t>
      </w:r>
      <w:proofErr w:type="spellStart"/>
      <w:r w:rsidRPr="006962ED">
        <w:rPr>
          <w:rFonts w:ascii="Arial" w:eastAsia="Times New Roman" w:hAnsi="Arial" w:cs="Arial"/>
          <w:color w:val="222222"/>
          <w:sz w:val="20"/>
          <w:szCs w:val="20"/>
          <w:highlight w:val="white"/>
        </w:rPr>
        <w:t>review</w:t>
      </w:r>
      <w:proofErr w:type="spellEnd"/>
      <w:r w:rsidRPr="006962ED">
        <w:rPr>
          <w:rFonts w:ascii="Arial" w:eastAsia="Times New Roman" w:hAnsi="Arial" w:cs="Arial"/>
          <w:color w:val="222222"/>
          <w:sz w:val="20"/>
          <w:szCs w:val="20"/>
          <w:highlight w:val="white"/>
        </w:rPr>
        <w:t>”. </w:t>
      </w:r>
      <w:proofErr w:type="spellStart"/>
      <w:r w:rsidRPr="006962ED">
        <w:rPr>
          <w:rFonts w:ascii="Arial" w:eastAsia="Times New Roman" w:hAnsi="Arial" w:cs="Arial"/>
          <w:i/>
          <w:color w:val="222222"/>
          <w:sz w:val="20"/>
          <w:szCs w:val="20"/>
          <w:highlight w:val="white"/>
        </w:rPr>
        <w:t>Australian</w:t>
      </w:r>
      <w:proofErr w:type="spellEnd"/>
      <w:r w:rsidRPr="006962ED">
        <w:rPr>
          <w:rFonts w:ascii="Arial" w:eastAsia="Times New Roman" w:hAnsi="Arial" w:cs="Arial"/>
          <w:i/>
          <w:color w:val="222222"/>
          <w:sz w:val="20"/>
          <w:szCs w:val="20"/>
          <w:highlight w:val="white"/>
        </w:rPr>
        <w:t xml:space="preserve"> </w:t>
      </w:r>
      <w:proofErr w:type="spellStart"/>
      <w:r w:rsidRPr="006962ED">
        <w:rPr>
          <w:rFonts w:ascii="Arial" w:eastAsia="Times New Roman" w:hAnsi="Arial" w:cs="Arial"/>
          <w:i/>
          <w:color w:val="222222"/>
          <w:sz w:val="20"/>
          <w:szCs w:val="20"/>
          <w:highlight w:val="white"/>
        </w:rPr>
        <w:t>journal</w:t>
      </w:r>
      <w:proofErr w:type="spellEnd"/>
      <w:r w:rsidRPr="006962ED">
        <w:rPr>
          <w:rFonts w:ascii="Arial" w:eastAsia="Times New Roman" w:hAnsi="Arial" w:cs="Arial"/>
          <w:i/>
          <w:color w:val="222222"/>
          <w:sz w:val="20"/>
          <w:szCs w:val="20"/>
          <w:highlight w:val="white"/>
        </w:rPr>
        <w:t xml:space="preserve"> </w:t>
      </w:r>
      <w:proofErr w:type="spellStart"/>
      <w:r w:rsidRPr="006962ED">
        <w:rPr>
          <w:rFonts w:ascii="Arial" w:eastAsia="Times New Roman" w:hAnsi="Arial" w:cs="Arial"/>
          <w:i/>
          <w:color w:val="222222"/>
          <w:sz w:val="20"/>
          <w:szCs w:val="20"/>
          <w:highlight w:val="white"/>
        </w:rPr>
        <w:t>of</w:t>
      </w:r>
      <w:proofErr w:type="spellEnd"/>
      <w:r w:rsidRPr="006962ED">
        <w:rPr>
          <w:rFonts w:ascii="Arial" w:eastAsia="Times New Roman" w:hAnsi="Arial" w:cs="Arial"/>
          <w:i/>
          <w:color w:val="222222"/>
          <w:sz w:val="20"/>
          <w:szCs w:val="20"/>
          <w:highlight w:val="white"/>
        </w:rPr>
        <w:t xml:space="preserve"> grape and </w:t>
      </w:r>
      <w:proofErr w:type="spellStart"/>
      <w:r w:rsidRPr="006962ED">
        <w:rPr>
          <w:rFonts w:ascii="Arial" w:eastAsia="Times New Roman" w:hAnsi="Arial" w:cs="Arial"/>
          <w:i/>
          <w:color w:val="222222"/>
          <w:sz w:val="20"/>
          <w:szCs w:val="20"/>
          <w:highlight w:val="white"/>
        </w:rPr>
        <w:t>wine</w:t>
      </w:r>
      <w:proofErr w:type="spellEnd"/>
      <w:r w:rsidRPr="006962ED">
        <w:rPr>
          <w:rFonts w:ascii="Arial" w:eastAsia="Times New Roman" w:hAnsi="Arial" w:cs="Arial"/>
          <w:i/>
          <w:color w:val="222222"/>
          <w:sz w:val="20"/>
          <w:szCs w:val="20"/>
          <w:highlight w:val="white"/>
        </w:rPr>
        <w:t xml:space="preserve"> </w:t>
      </w:r>
      <w:proofErr w:type="spellStart"/>
      <w:r w:rsidRPr="006962ED">
        <w:rPr>
          <w:rFonts w:ascii="Arial" w:eastAsia="Times New Roman" w:hAnsi="Arial" w:cs="Arial"/>
          <w:i/>
          <w:color w:val="222222"/>
          <w:sz w:val="20"/>
          <w:szCs w:val="20"/>
          <w:highlight w:val="white"/>
        </w:rPr>
        <w:t>research</w:t>
      </w:r>
      <w:proofErr w:type="spellEnd"/>
      <w:r w:rsidRPr="006962ED">
        <w:rPr>
          <w:rFonts w:ascii="Arial" w:eastAsia="Times New Roman" w:hAnsi="Arial" w:cs="Arial"/>
          <w:color w:val="222222"/>
          <w:sz w:val="20"/>
          <w:szCs w:val="20"/>
          <w:highlight w:val="white"/>
        </w:rPr>
        <w:t>, </w:t>
      </w:r>
      <w:r w:rsidRPr="006962ED">
        <w:rPr>
          <w:rFonts w:ascii="Arial" w:eastAsia="Times New Roman" w:hAnsi="Arial" w:cs="Arial"/>
          <w:i/>
          <w:color w:val="222222"/>
          <w:sz w:val="20"/>
          <w:szCs w:val="20"/>
          <w:highlight w:val="white"/>
        </w:rPr>
        <w:t>8</w:t>
      </w:r>
      <w:r w:rsidRPr="006962ED">
        <w:rPr>
          <w:rFonts w:ascii="Arial" w:eastAsia="Times New Roman" w:hAnsi="Arial" w:cs="Arial"/>
          <w:color w:val="222222"/>
          <w:sz w:val="20"/>
          <w:szCs w:val="20"/>
          <w:highlight w:val="white"/>
        </w:rPr>
        <w:t>(1), 36-47.</w:t>
      </w:r>
    </w:p>
    <w:p w:rsidR="00BC0BC8" w:rsidRPr="006962ED" w:rsidRDefault="00FA6198">
      <w:pPr>
        <w:numPr>
          <w:ilvl w:val="0"/>
          <w:numId w:val="8"/>
        </w:numPr>
        <w:spacing w:line="360" w:lineRule="auto"/>
        <w:jc w:val="both"/>
        <w:rPr>
          <w:rFonts w:ascii="Arial" w:hAnsi="Arial" w:cs="Arial"/>
          <w:sz w:val="20"/>
          <w:szCs w:val="20"/>
        </w:rPr>
      </w:pPr>
      <w:r w:rsidRPr="006962ED">
        <w:rPr>
          <w:rFonts w:ascii="Arial" w:eastAsia="Arial" w:hAnsi="Arial" w:cs="Arial"/>
          <w:color w:val="000000"/>
          <w:sz w:val="20"/>
          <w:szCs w:val="20"/>
        </w:rPr>
        <w:t xml:space="preserve">Instituto nacional de </w:t>
      </w:r>
      <w:r w:rsidR="00FE6F54" w:rsidRPr="006962ED">
        <w:rPr>
          <w:rFonts w:ascii="Arial" w:eastAsia="Arial" w:hAnsi="Arial" w:cs="Arial"/>
          <w:color w:val="000000"/>
          <w:sz w:val="20"/>
          <w:szCs w:val="20"/>
        </w:rPr>
        <w:t>vitivinicultura (</w:t>
      </w:r>
      <w:r w:rsidRPr="006962ED">
        <w:rPr>
          <w:rFonts w:ascii="Arial" w:eastAsia="Arial" w:hAnsi="Arial" w:cs="Arial"/>
          <w:color w:val="000000"/>
          <w:sz w:val="20"/>
          <w:szCs w:val="20"/>
        </w:rPr>
        <w:t xml:space="preserve">2015) “Registro de viñedos y superficie”. S.E.A.T.I.–Departamento de Estadísticas y Estudios de </w:t>
      </w:r>
      <w:proofErr w:type="spellStart"/>
      <w:r w:rsidRPr="006962ED">
        <w:rPr>
          <w:rFonts w:ascii="Arial" w:eastAsia="Arial" w:hAnsi="Arial" w:cs="Arial"/>
          <w:color w:val="000000"/>
          <w:sz w:val="20"/>
          <w:szCs w:val="20"/>
        </w:rPr>
        <w:t>Mercados.Recuperado</w:t>
      </w:r>
      <w:proofErr w:type="spellEnd"/>
      <w:r w:rsidRPr="006962ED">
        <w:rPr>
          <w:rFonts w:ascii="Arial" w:eastAsia="Arial" w:hAnsi="Arial" w:cs="Arial"/>
          <w:color w:val="000000"/>
          <w:sz w:val="20"/>
          <w:szCs w:val="20"/>
        </w:rPr>
        <w:t xml:space="preserve"> de: </w:t>
      </w:r>
      <w:hyperlink r:id="rId13">
        <w:r w:rsidRPr="006962ED">
          <w:rPr>
            <w:rStyle w:val="InternetLink"/>
            <w:rFonts w:ascii="Arial" w:eastAsia="Arial" w:hAnsi="Arial" w:cs="Arial"/>
            <w:color w:val="000000"/>
            <w:sz w:val="20"/>
            <w:szCs w:val="20"/>
          </w:rPr>
          <w:t>http://www.inv.gov.ar/inv_contenidos/pdf/estadisticas/anuarios/2015/Registro15.pdf</w:t>
        </w:r>
      </w:hyperlink>
    </w:p>
    <w:p w:rsidR="00BC0BC8" w:rsidRPr="006962ED" w:rsidRDefault="00FA6198">
      <w:pPr>
        <w:numPr>
          <w:ilvl w:val="0"/>
          <w:numId w:val="8"/>
        </w:numPr>
        <w:spacing w:line="360" w:lineRule="auto"/>
        <w:jc w:val="both"/>
        <w:rPr>
          <w:rFonts w:ascii="Arial" w:eastAsia="Arial" w:hAnsi="Arial" w:cs="Arial"/>
          <w:color w:val="222222"/>
          <w:sz w:val="20"/>
          <w:szCs w:val="20"/>
          <w:highlight w:val="white"/>
        </w:rPr>
      </w:pPr>
      <w:r w:rsidRPr="006962ED">
        <w:rPr>
          <w:rFonts w:ascii="Arial" w:eastAsia="Arial" w:hAnsi="Arial" w:cs="Arial"/>
          <w:color w:val="000000"/>
          <w:sz w:val="20"/>
          <w:szCs w:val="20"/>
          <w:highlight w:val="white"/>
        </w:rPr>
        <w:t xml:space="preserve">Johnson, L. F., </w:t>
      </w:r>
      <w:proofErr w:type="spellStart"/>
      <w:r w:rsidRPr="006962ED">
        <w:rPr>
          <w:rFonts w:ascii="Arial" w:eastAsia="Arial" w:hAnsi="Arial" w:cs="Arial"/>
          <w:color w:val="000000"/>
          <w:sz w:val="20"/>
          <w:szCs w:val="20"/>
          <w:highlight w:val="white"/>
        </w:rPr>
        <w:t>Roczen</w:t>
      </w:r>
      <w:proofErr w:type="spellEnd"/>
      <w:r w:rsidRPr="006962ED">
        <w:rPr>
          <w:rFonts w:ascii="Arial" w:eastAsia="Arial" w:hAnsi="Arial" w:cs="Arial"/>
          <w:color w:val="000000"/>
          <w:sz w:val="20"/>
          <w:szCs w:val="20"/>
          <w:highlight w:val="white"/>
        </w:rPr>
        <w:t xml:space="preserve">, D. E., </w:t>
      </w:r>
      <w:proofErr w:type="spellStart"/>
      <w:r w:rsidRPr="006962ED">
        <w:rPr>
          <w:rFonts w:ascii="Arial" w:eastAsia="Arial" w:hAnsi="Arial" w:cs="Arial"/>
          <w:color w:val="000000"/>
          <w:sz w:val="20"/>
          <w:szCs w:val="20"/>
          <w:highlight w:val="white"/>
        </w:rPr>
        <w:t>Youkhana</w:t>
      </w:r>
      <w:proofErr w:type="spellEnd"/>
      <w:r w:rsidRPr="006962ED">
        <w:rPr>
          <w:rFonts w:ascii="Arial" w:eastAsia="Arial" w:hAnsi="Arial" w:cs="Arial"/>
          <w:color w:val="000000"/>
          <w:sz w:val="20"/>
          <w:szCs w:val="20"/>
          <w:highlight w:val="white"/>
        </w:rPr>
        <w:t xml:space="preserve">, S. K., </w:t>
      </w:r>
      <w:proofErr w:type="spellStart"/>
      <w:r w:rsidRPr="006962ED">
        <w:rPr>
          <w:rFonts w:ascii="Arial" w:eastAsia="Arial" w:hAnsi="Arial" w:cs="Arial"/>
          <w:color w:val="000000"/>
          <w:sz w:val="20"/>
          <w:szCs w:val="20"/>
          <w:highlight w:val="white"/>
        </w:rPr>
        <w:t>Nemani</w:t>
      </w:r>
      <w:proofErr w:type="spellEnd"/>
      <w:r w:rsidRPr="006962ED">
        <w:rPr>
          <w:rFonts w:ascii="Arial" w:eastAsia="Arial" w:hAnsi="Arial" w:cs="Arial"/>
          <w:color w:val="000000"/>
          <w:sz w:val="20"/>
          <w:szCs w:val="20"/>
          <w:highlight w:val="white"/>
        </w:rPr>
        <w:t>, R. R., &amp; Bosch, D. F. (2003). “</w:t>
      </w:r>
      <w:proofErr w:type="spellStart"/>
      <w:r w:rsidRPr="006962ED">
        <w:rPr>
          <w:rFonts w:ascii="Arial" w:eastAsia="Arial" w:hAnsi="Arial" w:cs="Arial"/>
          <w:color w:val="000000"/>
          <w:sz w:val="20"/>
          <w:szCs w:val="20"/>
          <w:highlight w:val="white"/>
        </w:rPr>
        <w:t>Mapping</w:t>
      </w:r>
      <w:proofErr w:type="spellEnd"/>
      <w:r w:rsidRPr="006962ED">
        <w:rPr>
          <w:rFonts w:ascii="Arial" w:eastAsia="Arial" w:hAnsi="Arial" w:cs="Arial"/>
          <w:color w:val="000000"/>
          <w:sz w:val="20"/>
          <w:szCs w:val="20"/>
          <w:highlight w:val="white"/>
        </w:rPr>
        <w:t xml:space="preserve"> </w:t>
      </w:r>
      <w:proofErr w:type="spellStart"/>
      <w:r w:rsidRPr="006962ED">
        <w:rPr>
          <w:rFonts w:ascii="Arial" w:eastAsia="Arial" w:hAnsi="Arial" w:cs="Arial"/>
          <w:color w:val="000000"/>
          <w:sz w:val="20"/>
          <w:szCs w:val="20"/>
          <w:highlight w:val="white"/>
        </w:rPr>
        <w:t>vineyard</w:t>
      </w:r>
      <w:proofErr w:type="spellEnd"/>
      <w:r w:rsidRPr="006962ED">
        <w:rPr>
          <w:rFonts w:ascii="Arial" w:eastAsia="Arial" w:hAnsi="Arial" w:cs="Arial"/>
          <w:color w:val="000000"/>
          <w:sz w:val="20"/>
          <w:szCs w:val="20"/>
          <w:highlight w:val="white"/>
        </w:rPr>
        <w:t xml:space="preserve"> </w:t>
      </w:r>
      <w:proofErr w:type="spellStart"/>
      <w:r w:rsidRPr="006962ED">
        <w:rPr>
          <w:rFonts w:ascii="Arial" w:eastAsia="Arial" w:hAnsi="Arial" w:cs="Arial"/>
          <w:color w:val="000000"/>
          <w:sz w:val="20"/>
          <w:szCs w:val="20"/>
          <w:highlight w:val="white"/>
        </w:rPr>
        <w:t>leaf</w:t>
      </w:r>
      <w:proofErr w:type="spellEnd"/>
      <w:r w:rsidRPr="006962ED">
        <w:rPr>
          <w:rFonts w:ascii="Arial" w:eastAsia="Arial" w:hAnsi="Arial" w:cs="Arial"/>
          <w:color w:val="000000"/>
          <w:sz w:val="20"/>
          <w:szCs w:val="20"/>
          <w:highlight w:val="white"/>
        </w:rPr>
        <w:t xml:space="preserve"> </w:t>
      </w:r>
      <w:proofErr w:type="spellStart"/>
      <w:r w:rsidRPr="006962ED">
        <w:rPr>
          <w:rFonts w:ascii="Arial" w:eastAsia="Arial" w:hAnsi="Arial" w:cs="Arial"/>
          <w:color w:val="000000"/>
          <w:sz w:val="20"/>
          <w:szCs w:val="20"/>
          <w:highlight w:val="white"/>
        </w:rPr>
        <w:t>area</w:t>
      </w:r>
      <w:proofErr w:type="spellEnd"/>
      <w:r w:rsidRPr="006962ED">
        <w:rPr>
          <w:rFonts w:ascii="Arial" w:eastAsia="Arial" w:hAnsi="Arial" w:cs="Arial"/>
          <w:color w:val="000000"/>
          <w:sz w:val="20"/>
          <w:szCs w:val="20"/>
          <w:highlight w:val="white"/>
        </w:rPr>
        <w:t xml:space="preserve"> </w:t>
      </w:r>
      <w:proofErr w:type="spellStart"/>
      <w:r w:rsidRPr="006962ED">
        <w:rPr>
          <w:rFonts w:ascii="Arial" w:eastAsia="Arial" w:hAnsi="Arial" w:cs="Arial"/>
          <w:color w:val="000000"/>
          <w:sz w:val="20"/>
          <w:szCs w:val="20"/>
          <w:highlight w:val="white"/>
        </w:rPr>
        <w:t>with</w:t>
      </w:r>
      <w:proofErr w:type="spellEnd"/>
      <w:r w:rsidRPr="006962ED">
        <w:rPr>
          <w:rFonts w:ascii="Arial" w:eastAsia="Arial" w:hAnsi="Arial" w:cs="Arial"/>
          <w:color w:val="000000"/>
          <w:sz w:val="20"/>
          <w:szCs w:val="20"/>
          <w:highlight w:val="white"/>
        </w:rPr>
        <w:t xml:space="preserve"> </w:t>
      </w:r>
      <w:proofErr w:type="spellStart"/>
      <w:r w:rsidRPr="006962ED">
        <w:rPr>
          <w:rFonts w:ascii="Arial" w:eastAsia="Arial" w:hAnsi="Arial" w:cs="Arial"/>
          <w:color w:val="000000"/>
          <w:sz w:val="20"/>
          <w:szCs w:val="20"/>
          <w:highlight w:val="white"/>
        </w:rPr>
        <w:t>multispectral</w:t>
      </w:r>
      <w:proofErr w:type="spellEnd"/>
      <w:r w:rsidRPr="006962ED">
        <w:rPr>
          <w:rFonts w:ascii="Arial" w:eastAsia="Arial" w:hAnsi="Arial" w:cs="Arial"/>
          <w:color w:val="000000"/>
          <w:sz w:val="20"/>
          <w:szCs w:val="20"/>
          <w:highlight w:val="white"/>
        </w:rPr>
        <w:t xml:space="preserve"> </w:t>
      </w:r>
      <w:proofErr w:type="spellStart"/>
      <w:r w:rsidRPr="006962ED">
        <w:rPr>
          <w:rFonts w:ascii="Arial" w:eastAsia="Arial" w:hAnsi="Arial" w:cs="Arial"/>
          <w:color w:val="000000"/>
          <w:sz w:val="20"/>
          <w:szCs w:val="20"/>
          <w:highlight w:val="white"/>
        </w:rPr>
        <w:t>satellite</w:t>
      </w:r>
      <w:proofErr w:type="spellEnd"/>
      <w:r w:rsidRPr="006962ED">
        <w:rPr>
          <w:rFonts w:ascii="Arial" w:eastAsia="Arial" w:hAnsi="Arial" w:cs="Arial"/>
          <w:color w:val="000000"/>
          <w:sz w:val="20"/>
          <w:szCs w:val="20"/>
          <w:highlight w:val="white"/>
        </w:rPr>
        <w:t xml:space="preserve"> </w:t>
      </w:r>
      <w:proofErr w:type="spellStart"/>
      <w:r w:rsidRPr="006962ED">
        <w:rPr>
          <w:rFonts w:ascii="Arial" w:eastAsia="Arial" w:hAnsi="Arial" w:cs="Arial"/>
          <w:color w:val="000000"/>
          <w:sz w:val="20"/>
          <w:szCs w:val="20"/>
          <w:highlight w:val="white"/>
        </w:rPr>
        <w:t>imagery</w:t>
      </w:r>
      <w:proofErr w:type="spellEnd"/>
      <w:r w:rsidRPr="006962ED">
        <w:rPr>
          <w:rFonts w:ascii="Arial" w:eastAsia="Arial" w:hAnsi="Arial" w:cs="Arial"/>
          <w:color w:val="000000"/>
          <w:sz w:val="20"/>
          <w:szCs w:val="20"/>
          <w:highlight w:val="white"/>
        </w:rPr>
        <w:t>”. </w:t>
      </w:r>
      <w:proofErr w:type="spellStart"/>
      <w:r w:rsidRPr="006962ED">
        <w:rPr>
          <w:rFonts w:ascii="Arial" w:eastAsia="Arial" w:hAnsi="Arial" w:cs="Arial"/>
          <w:i/>
          <w:color w:val="000000"/>
          <w:sz w:val="20"/>
          <w:szCs w:val="20"/>
          <w:highlight w:val="white"/>
        </w:rPr>
        <w:t>Computers</w:t>
      </w:r>
      <w:proofErr w:type="spellEnd"/>
      <w:r w:rsidRPr="006962ED">
        <w:rPr>
          <w:rFonts w:ascii="Arial" w:eastAsia="Arial" w:hAnsi="Arial" w:cs="Arial"/>
          <w:i/>
          <w:color w:val="000000"/>
          <w:sz w:val="20"/>
          <w:szCs w:val="20"/>
          <w:highlight w:val="white"/>
        </w:rPr>
        <w:t xml:space="preserve"> and </w:t>
      </w:r>
      <w:proofErr w:type="spellStart"/>
      <w:r w:rsidRPr="006962ED">
        <w:rPr>
          <w:rFonts w:ascii="Arial" w:eastAsia="Arial" w:hAnsi="Arial" w:cs="Arial"/>
          <w:i/>
          <w:color w:val="000000"/>
          <w:sz w:val="20"/>
          <w:szCs w:val="20"/>
          <w:highlight w:val="white"/>
        </w:rPr>
        <w:t>electronics</w:t>
      </w:r>
      <w:proofErr w:type="spellEnd"/>
      <w:r w:rsidRPr="006962ED">
        <w:rPr>
          <w:rFonts w:ascii="Arial" w:eastAsia="Arial" w:hAnsi="Arial" w:cs="Arial"/>
          <w:i/>
          <w:color w:val="000000"/>
          <w:sz w:val="20"/>
          <w:szCs w:val="20"/>
          <w:highlight w:val="white"/>
        </w:rPr>
        <w:t xml:space="preserve"> in </w:t>
      </w:r>
      <w:proofErr w:type="spellStart"/>
      <w:r w:rsidRPr="006962ED">
        <w:rPr>
          <w:rFonts w:ascii="Arial" w:eastAsia="Arial" w:hAnsi="Arial" w:cs="Arial"/>
          <w:i/>
          <w:color w:val="000000"/>
          <w:sz w:val="20"/>
          <w:szCs w:val="20"/>
          <w:highlight w:val="white"/>
        </w:rPr>
        <w:t>agriculture</w:t>
      </w:r>
      <w:proofErr w:type="spellEnd"/>
      <w:r w:rsidRPr="006962ED">
        <w:rPr>
          <w:rFonts w:ascii="Arial" w:eastAsia="Arial" w:hAnsi="Arial" w:cs="Arial"/>
          <w:color w:val="000000"/>
          <w:sz w:val="20"/>
          <w:szCs w:val="20"/>
          <w:highlight w:val="white"/>
        </w:rPr>
        <w:t>, </w:t>
      </w:r>
      <w:r w:rsidRPr="006962ED">
        <w:rPr>
          <w:rFonts w:ascii="Arial" w:eastAsia="Arial" w:hAnsi="Arial" w:cs="Arial"/>
          <w:i/>
          <w:color w:val="000000"/>
          <w:sz w:val="20"/>
          <w:szCs w:val="20"/>
          <w:highlight w:val="white"/>
        </w:rPr>
        <w:t>38</w:t>
      </w:r>
      <w:r w:rsidRPr="006962ED">
        <w:rPr>
          <w:rFonts w:ascii="Arial" w:eastAsia="Arial" w:hAnsi="Arial" w:cs="Arial"/>
          <w:color w:val="000000"/>
          <w:sz w:val="20"/>
          <w:szCs w:val="20"/>
          <w:highlight w:val="white"/>
        </w:rPr>
        <w:t>(1), 33-44.</w:t>
      </w:r>
    </w:p>
    <w:p w:rsidR="00BC0BC8" w:rsidRPr="006962ED" w:rsidRDefault="00FA6198">
      <w:pPr>
        <w:numPr>
          <w:ilvl w:val="0"/>
          <w:numId w:val="8"/>
        </w:numPr>
        <w:spacing w:line="360" w:lineRule="auto"/>
        <w:jc w:val="both"/>
        <w:rPr>
          <w:rFonts w:ascii="Arial" w:eastAsia="Arial" w:hAnsi="Arial" w:cs="Arial"/>
          <w:color w:val="222222"/>
          <w:sz w:val="20"/>
          <w:szCs w:val="20"/>
          <w:highlight w:val="white"/>
        </w:rPr>
      </w:pPr>
      <w:r w:rsidRPr="006962ED">
        <w:rPr>
          <w:rFonts w:ascii="Arial" w:eastAsia="Arial" w:hAnsi="Arial" w:cs="Arial"/>
          <w:color w:val="000000"/>
          <w:sz w:val="20"/>
          <w:szCs w:val="20"/>
          <w:highlight w:val="white"/>
        </w:rPr>
        <w:t xml:space="preserve">Lamb, D. W., </w:t>
      </w:r>
      <w:proofErr w:type="spellStart"/>
      <w:r w:rsidRPr="006962ED">
        <w:rPr>
          <w:rFonts w:ascii="Arial" w:eastAsia="Arial" w:hAnsi="Arial" w:cs="Arial"/>
          <w:color w:val="000000"/>
          <w:sz w:val="20"/>
          <w:szCs w:val="20"/>
          <w:highlight w:val="white"/>
        </w:rPr>
        <w:t>Weedon</w:t>
      </w:r>
      <w:proofErr w:type="spellEnd"/>
      <w:r w:rsidRPr="006962ED">
        <w:rPr>
          <w:rFonts w:ascii="Arial" w:eastAsia="Arial" w:hAnsi="Arial" w:cs="Arial"/>
          <w:color w:val="000000"/>
          <w:sz w:val="20"/>
          <w:szCs w:val="20"/>
          <w:highlight w:val="white"/>
        </w:rPr>
        <w:t xml:space="preserve">, M. M., &amp; </w:t>
      </w:r>
      <w:proofErr w:type="spellStart"/>
      <w:r w:rsidRPr="006962ED">
        <w:rPr>
          <w:rFonts w:ascii="Arial" w:eastAsia="Arial" w:hAnsi="Arial" w:cs="Arial"/>
          <w:color w:val="000000"/>
          <w:sz w:val="20"/>
          <w:szCs w:val="20"/>
          <w:highlight w:val="white"/>
        </w:rPr>
        <w:t>Bramley</w:t>
      </w:r>
      <w:proofErr w:type="spellEnd"/>
      <w:r w:rsidRPr="006962ED">
        <w:rPr>
          <w:rFonts w:ascii="Arial" w:eastAsia="Arial" w:hAnsi="Arial" w:cs="Arial"/>
          <w:color w:val="000000"/>
          <w:sz w:val="20"/>
          <w:szCs w:val="20"/>
          <w:highlight w:val="white"/>
        </w:rPr>
        <w:t>, R. G. V. (2004). “</w:t>
      </w:r>
      <w:proofErr w:type="spellStart"/>
      <w:r w:rsidRPr="006962ED">
        <w:rPr>
          <w:rFonts w:ascii="Arial" w:eastAsia="Arial" w:hAnsi="Arial" w:cs="Arial"/>
          <w:color w:val="000000"/>
          <w:sz w:val="20"/>
          <w:szCs w:val="20"/>
          <w:highlight w:val="white"/>
        </w:rPr>
        <w:t>Using</w:t>
      </w:r>
      <w:proofErr w:type="spellEnd"/>
      <w:r w:rsidRPr="006962ED">
        <w:rPr>
          <w:rFonts w:ascii="Arial" w:eastAsia="Arial" w:hAnsi="Arial" w:cs="Arial"/>
          <w:color w:val="000000"/>
          <w:sz w:val="20"/>
          <w:szCs w:val="20"/>
          <w:highlight w:val="white"/>
        </w:rPr>
        <w:t xml:space="preserve"> </w:t>
      </w:r>
      <w:proofErr w:type="spellStart"/>
      <w:r w:rsidRPr="006962ED">
        <w:rPr>
          <w:rFonts w:ascii="Arial" w:eastAsia="Arial" w:hAnsi="Arial" w:cs="Arial"/>
          <w:color w:val="000000"/>
          <w:sz w:val="20"/>
          <w:szCs w:val="20"/>
          <w:highlight w:val="white"/>
        </w:rPr>
        <w:t>remote</w:t>
      </w:r>
      <w:proofErr w:type="spellEnd"/>
      <w:r w:rsidRPr="006962ED">
        <w:rPr>
          <w:rFonts w:ascii="Arial" w:eastAsia="Arial" w:hAnsi="Arial" w:cs="Arial"/>
          <w:color w:val="000000"/>
          <w:sz w:val="20"/>
          <w:szCs w:val="20"/>
          <w:highlight w:val="white"/>
        </w:rPr>
        <w:t xml:space="preserve"> </w:t>
      </w:r>
      <w:proofErr w:type="spellStart"/>
      <w:r w:rsidRPr="006962ED">
        <w:rPr>
          <w:rFonts w:ascii="Arial" w:eastAsia="Arial" w:hAnsi="Arial" w:cs="Arial"/>
          <w:color w:val="000000"/>
          <w:sz w:val="20"/>
          <w:szCs w:val="20"/>
          <w:highlight w:val="white"/>
        </w:rPr>
        <w:t>sensing</w:t>
      </w:r>
      <w:proofErr w:type="spellEnd"/>
      <w:r w:rsidRPr="006962ED">
        <w:rPr>
          <w:rFonts w:ascii="Arial" w:eastAsia="Arial" w:hAnsi="Arial" w:cs="Arial"/>
          <w:color w:val="000000"/>
          <w:sz w:val="20"/>
          <w:szCs w:val="20"/>
          <w:highlight w:val="white"/>
        </w:rPr>
        <w:t xml:space="preserve"> </w:t>
      </w:r>
      <w:proofErr w:type="spellStart"/>
      <w:r w:rsidRPr="006962ED">
        <w:rPr>
          <w:rFonts w:ascii="Arial" w:eastAsia="Arial" w:hAnsi="Arial" w:cs="Arial"/>
          <w:color w:val="000000"/>
          <w:sz w:val="20"/>
          <w:szCs w:val="20"/>
          <w:highlight w:val="white"/>
        </w:rPr>
        <w:t>to</w:t>
      </w:r>
      <w:proofErr w:type="spellEnd"/>
      <w:r w:rsidRPr="006962ED">
        <w:rPr>
          <w:rFonts w:ascii="Arial" w:eastAsia="Arial" w:hAnsi="Arial" w:cs="Arial"/>
          <w:color w:val="000000"/>
          <w:sz w:val="20"/>
          <w:szCs w:val="20"/>
          <w:highlight w:val="white"/>
        </w:rPr>
        <w:t xml:space="preserve"> </w:t>
      </w:r>
      <w:proofErr w:type="spellStart"/>
      <w:r w:rsidRPr="006962ED">
        <w:rPr>
          <w:rFonts w:ascii="Arial" w:eastAsia="Arial" w:hAnsi="Arial" w:cs="Arial"/>
          <w:color w:val="000000"/>
          <w:sz w:val="20"/>
          <w:szCs w:val="20"/>
          <w:highlight w:val="white"/>
        </w:rPr>
        <w:t>predict</w:t>
      </w:r>
      <w:proofErr w:type="spellEnd"/>
      <w:r w:rsidRPr="006962ED">
        <w:rPr>
          <w:rFonts w:ascii="Arial" w:eastAsia="Arial" w:hAnsi="Arial" w:cs="Arial"/>
          <w:color w:val="000000"/>
          <w:sz w:val="20"/>
          <w:szCs w:val="20"/>
          <w:highlight w:val="white"/>
        </w:rPr>
        <w:t xml:space="preserve"> </w:t>
      </w:r>
      <w:proofErr w:type="gramStart"/>
      <w:r w:rsidRPr="006962ED">
        <w:rPr>
          <w:rFonts w:ascii="Arial" w:eastAsia="Arial" w:hAnsi="Arial" w:cs="Arial"/>
          <w:color w:val="000000"/>
          <w:sz w:val="20"/>
          <w:szCs w:val="20"/>
          <w:highlight w:val="white"/>
        </w:rPr>
        <w:t>grape</w:t>
      </w:r>
      <w:proofErr w:type="gramEnd"/>
      <w:r w:rsidRPr="006962ED">
        <w:rPr>
          <w:rFonts w:ascii="Arial" w:eastAsia="Arial" w:hAnsi="Arial" w:cs="Arial"/>
          <w:color w:val="000000"/>
          <w:sz w:val="20"/>
          <w:szCs w:val="20"/>
          <w:highlight w:val="white"/>
        </w:rPr>
        <w:t xml:space="preserve"> </w:t>
      </w:r>
      <w:proofErr w:type="spellStart"/>
      <w:r w:rsidRPr="006962ED">
        <w:rPr>
          <w:rFonts w:ascii="Arial" w:eastAsia="Arial" w:hAnsi="Arial" w:cs="Arial"/>
          <w:color w:val="000000"/>
          <w:sz w:val="20"/>
          <w:szCs w:val="20"/>
          <w:highlight w:val="white"/>
        </w:rPr>
        <w:t>phenolics</w:t>
      </w:r>
      <w:proofErr w:type="spellEnd"/>
      <w:r w:rsidRPr="006962ED">
        <w:rPr>
          <w:rFonts w:ascii="Arial" w:eastAsia="Arial" w:hAnsi="Arial" w:cs="Arial"/>
          <w:color w:val="000000"/>
          <w:sz w:val="20"/>
          <w:szCs w:val="20"/>
          <w:highlight w:val="white"/>
        </w:rPr>
        <w:t xml:space="preserve"> and </w:t>
      </w:r>
      <w:proofErr w:type="spellStart"/>
      <w:r w:rsidRPr="006962ED">
        <w:rPr>
          <w:rFonts w:ascii="Arial" w:eastAsia="Arial" w:hAnsi="Arial" w:cs="Arial"/>
          <w:color w:val="000000"/>
          <w:sz w:val="20"/>
          <w:szCs w:val="20"/>
          <w:highlight w:val="white"/>
        </w:rPr>
        <w:t>colour</w:t>
      </w:r>
      <w:proofErr w:type="spellEnd"/>
      <w:r w:rsidRPr="006962ED">
        <w:rPr>
          <w:rFonts w:ascii="Arial" w:eastAsia="Arial" w:hAnsi="Arial" w:cs="Arial"/>
          <w:color w:val="000000"/>
          <w:sz w:val="20"/>
          <w:szCs w:val="20"/>
          <w:highlight w:val="white"/>
        </w:rPr>
        <w:t xml:space="preserve"> at </w:t>
      </w:r>
      <w:proofErr w:type="spellStart"/>
      <w:r w:rsidRPr="006962ED">
        <w:rPr>
          <w:rFonts w:ascii="Arial" w:eastAsia="Arial" w:hAnsi="Arial" w:cs="Arial"/>
          <w:color w:val="000000"/>
          <w:sz w:val="20"/>
          <w:szCs w:val="20"/>
          <w:highlight w:val="white"/>
        </w:rPr>
        <w:t>harvest</w:t>
      </w:r>
      <w:proofErr w:type="spellEnd"/>
      <w:r w:rsidRPr="006962ED">
        <w:rPr>
          <w:rFonts w:ascii="Arial" w:eastAsia="Arial" w:hAnsi="Arial" w:cs="Arial"/>
          <w:color w:val="000000"/>
          <w:sz w:val="20"/>
          <w:szCs w:val="20"/>
          <w:highlight w:val="white"/>
        </w:rPr>
        <w:t xml:space="preserve"> in a Cabernet Sauvignon </w:t>
      </w:r>
      <w:proofErr w:type="spellStart"/>
      <w:r w:rsidRPr="006962ED">
        <w:rPr>
          <w:rFonts w:ascii="Arial" w:eastAsia="Arial" w:hAnsi="Arial" w:cs="Arial"/>
          <w:color w:val="000000"/>
          <w:sz w:val="20"/>
          <w:szCs w:val="20"/>
          <w:highlight w:val="white"/>
        </w:rPr>
        <w:t>vineyard</w:t>
      </w:r>
      <w:proofErr w:type="spellEnd"/>
      <w:r w:rsidRPr="006962ED">
        <w:rPr>
          <w:rFonts w:ascii="Arial" w:eastAsia="Arial" w:hAnsi="Arial" w:cs="Arial"/>
          <w:color w:val="000000"/>
          <w:sz w:val="20"/>
          <w:szCs w:val="20"/>
          <w:highlight w:val="white"/>
        </w:rPr>
        <w:t xml:space="preserve">: Timing </w:t>
      </w:r>
      <w:proofErr w:type="spellStart"/>
      <w:r w:rsidRPr="006962ED">
        <w:rPr>
          <w:rFonts w:ascii="Arial" w:eastAsia="Arial" w:hAnsi="Arial" w:cs="Arial"/>
          <w:color w:val="000000"/>
          <w:sz w:val="20"/>
          <w:szCs w:val="20"/>
          <w:highlight w:val="white"/>
        </w:rPr>
        <w:t>observations</w:t>
      </w:r>
      <w:proofErr w:type="spellEnd"/>
      <w:r w:rsidRPr="006962ED">
        <w:rPr>
          <w:rFonts w:ascii="Arial" w:eastAsia="Arial" w:hAnsi="Arial" w:cs="Arial"/>
          <w:color w:val="000000"/>
          <w:sz w:val="20"/>
          <w:szCs w:val="20"/>
          <w:highlight w:val="white"/>
        </w:rPr>
        <w:t xml:space="preserve"> </w:t>
      </w:r>
      <w:proofErr w:type="spellStart"/>
      <w:r w:rsidRPr="006962ED">
        <w:rPr>
          <w:rFonts w:ascii="Arial" w:eastAsia="Arial" w:hAnsi="Arial" w:cs="Arial"/>
          <w:color w:val="000000"/>
          <w:sz w:val="20"/>
          <w:szCs w:val="20"/>
          <w:highlight w:val="white"/>
        </w:rPr>
        <w:t>against</w:t>
      </w:r>
      <w:proofErr w:type="spellEnd"/>
      <w:r w:rsidRPr="006962ED">
        <w:rPr>
          <w:rFonts w:ascii="Arial" w:eastAsia="Arial" w:hAnsi="Arial" w:cs="Arial"/>
          <w:color w:val="000000"/>
          <w:sz w:val="20"/>
          <w:szCs w:val="20"/>
          <w:highlight w:val="white"/>
        </w:rPr>
        <w:t xml:space="preserve"> vine </w:t>
      </w:r>
      <w:proofErr w:type="spellStart"/>
      <w:r w:rsidRPr="006962ED">
        <w:rPr>
          <w:rFonts w:ascii="Arial" w:eastAsia="Arial" w:hAnsi="Arial" w:cs="Arial"/>
          <w:color w:val="000000"/>
          <w:sz w:val="20"/>
          <w:szCs w:val="20"/>
          <w:highlight w:val="white"/>
        </w:rPr>
        <w:t>phenology</w:t>
      </w:r>
      <w:proofErr w:type="spellEnd"/>
      <w:r w:rsidRPr="006962ED">
        <w:rPr>
          <w:rFonts w:ascii="Arial" w:eastAsia="Arial" w:hAnsi="Arial" w:cs="Arial"/>
          <w:color w:val="000000"/>
          <w:sz w:val="20"/>
          <w:szCs w:val="20"/>
          <w:highlight w:val="white"/>
        </w:rPr>
        <w:t xml:space="preserve"> and </w:t>
      </w:r>
      <w:proofErr w:type="spellStart"/>
      <w:r w:rsidRPr="006962ED">
        <w:rPr>
          <w:rFonts w:ascii="Arial" w:eastAsia="Arial" w:hAnsi="Arial" w:cs="Arial"/>
          <w:color w:val="000000"/>
          <w:sz w:val="20"/>
          <w:szCs w:val="20"/>
          <w:highlight w:val="white"/>
        </w:rPr>
        <w:t>optimising</w:t>
      </w:r>
      <w:proofErr w:type="spellEnd"/>
      <w:r w:rsidRPr="006962ED">
        <w:rPr>
          <w:rFonts w:ascii="Arial" w:eastAsia="Arial" w:hAnsi="Arial" w:cs="Arial"/>
          <w:color w:val="000000"/>
          <w:sz w:val="20"/>
          <w:szCs w:val="20"/>
          <w:highlight w:val="white"/>
        </w:rPr>
        <w:t xml:space="preserve"> </w:t>
      </w:r>
      <w:proofErr w:type="spellStart"/>
      <w:r w:rsidRPr="006962ED">
        <w:rPr>
          <w:rFonts w:ascii="Arial" w:eastAsia="Arial" w:hAnsi="Arial" w:cs="Arial"/>
          <w:color w:val="000000"/>
          <w:sz w:val="20"/>
          <w:szCs w:val="20"/>
          <w:highlight w:val="white"/>
        </w:rPr>
        <w:t>image</w:t>
      </w:r>
      <w:proofErr w:type="spellEnd"/>
      <w:r w:rsidRPr="006962ED">
        <w:rPr>
          <w:rFonts w:ascii="Arial" w:eastAsia="Arial" w:hAnsi="Arial" w:cs="Arial"/>
          <w:color w:val="000000"/>
          <w:sz w:val="20"/>
          <w:szCs w:val="20"/>
          <w:highlight w:val="white"/>
        </w:rPr>
        <w:t xml:space="preserve"> </w:t>
      </w:r>
      <w:proofErr w:type="spellStart"/>
      <w:r w:rsidRPr="006962ED">
        <w:rPr>
          <w:rFonts w:ascii="Arial" w:eastAsia="Arial" w:hAnsi="Arial" w:cs="Arial"/>
          <w:color w:val="000000"/>
          <w:sz w:val="20"/>
          <w:szCs w:val="20"/>
          <w:highlight w:val="white"/>
        </w:rPr>
        <w:t>resolution</w:t>
      </w:r>
      <w:proofErr w:type="spellEnd"/>
      <w:r w:rsidRPr="006962ED">
        <w:rPr>
          <w:rFonts w:ascii="Arial" w:eastAsia="Arial" w:hAnsi="Arial" w:cs="Arial"/>
          <w:color w:val="000000"/>
          <w:sz w:val="20"/>
          <w:szCs w:val="20"/>
          <w:highlight w:val="white"/>
        </w:rPr>
        <w:t>”. </w:t>
      </w:r>
      <w:proofErr w:type="spellStart"/>
      <w:r w:rsidRPr="006962ED">
        <w:rPr>
          <w:rFonts w:ascii="Arial" w:eastAsia="Arial" w:hAnsi="Arial" w:cs="Arial"/>
          <w:i/>
          <w:color w:val="000000"/>
          <w:sz w:val="20"/>
          <w:szCs w:val="20"/>
          <w:highlight w:val="white"/>
        </w:rPr>
        <w:t>Australian</w:t>
      </w:r>
      <w:proofErr w:type="spellEnd"/>
      <w:r w:rsidRPr="006962ED">
        <w:rPr>
          <w:rFonts w:ascii="Arial" w:eastAsia="Arial" w:hAnsi="Arial" w:cs="Arial"/>
          <w:i/>
          <w:color w:val="000000"/>
          <w:sz w:val="20"/>
          <w:szCs w:val="20"/>
          <w:highlight w:val="white"/>
        </w:rPr>
        <w:t xml:space="preserve"> </w:t>
      </w:r>
      <w:proofErr w:type="spellStart"/>
      <w:r w:rsidRPr="006962ED">
        <w:rPr>
          <w:rFonts w:ascii="Arial" w:eastAsia="Arial" w:hAnsi="Arial" w:cs="Arial"/>
          <w:i/>
          <w:color w:val="000000"/>
          <w:sz w:val="20"/>
          <w:szCs w:val="20"/>
          <w:highlight w:val="white"/>
        </w:rPr>
        <w:t>Journal</w:t>
      </w:r>
      <w:proofErr w:type="spellEnd"/>
      <w:r w:rsidRPr="006962ED">
        <w:rPr>
          <w:rFonts w:ascii="Arial" w:eastAsia="Arial" w:hAnsi="Arial" w:cs="Arial"/>
          <w:i/>
          <w:color w:val="000000"/>
          <w:sz w:val="20"/>
          <w:szCs w:val="20"/>
          <w:highlight w:val="white"/>
        </w:rPr>
        <w:t xml:space="preserve"> </w:t>
      </w:r>
      <w:proofErr w:type="spellStart"/>
      <w:r w:rsidRPr="006962ED">
        <w:rPr>
          <w:rFonts w:ascii="Arial" w:eastAsia="Arial" w:hAnsi="Arial" w:cs="Arial"/>
          <w:i/>
          <w:color w:val="000000"/>
          <w:sz w:val="20"/>
          <w:szCs w:val="20"/>
          <w:highlight w:val="white"/>
        </w:rPr>
        <w:t>of</w:t>
      </w:r>
      <w:proofErr w:type="spellEnd"/>
      <w:r w:rsidRPr="006962ED">
        <w:rPr>
          <w:rFonts w:ascii="Arial" w:eastAsia="Arial" w:hAnsi="Arial" w:cs="Arial"/>
          <w:i/>
          <w:color w:val="000000"/>
          <w:sz w:val="20"/>
          <w:szCs w:val="20"/>
          <w:highlight w:val="white"/>
        </w:rPr>
        <w:t xml:space="preserve"> Grape and </w:t>
      </w:r>
      <w:proofErr w:type="spellStart"/>
      <w:r w:rsidRPr="006962ED">
        <w:rPr>
          <w:rFonts w:ascii="Arial" w:eastAsia="Arial" w:hAnsi="Arial" w:cs="Arial"/>
          <w:i/>
          <w:color w:val="000000"/>
          <w:sz w:val="20"/>
          <w:szCs w:val="20"/>
          <w:highlight w:val="white"/>
        </w:rPr>
        <w:t>Wine</w:t>
      </w:r>
      <w:proofErr w:type="spellEnd"/>
      <w:r w:rsidRPr="006962ED">
        <w:rPr>
          <w:rFonts w:ascii="Arial" w:eastAsia="Arial" w:hAnsi="Arial" w:cs="Arial"/>
          <w:i/>
          <w:color w:val="000000"/>
          <w:sz w:val="20"/>
          <w:szCs w:val="20"/>
          <w:highlight w:val="white"/>
        </w:rPr>
        <w:t xml:space="preserve"> </w:t>
      </w:r>
      <w:proofErr w:type="spellStart"/>
      <w:r w:rsidRPr="006962ED">
        <w:rPr>
          <w:rFonts w:ascii="Arial" w:eastAsia="Arial" w:hAnsi="Arial" w:cs="Arial"/>
          <w:i/>
          <w:color w:val="000000"/>
          <w:sz w:val="20"/>
          <w:szCs w:val="20"/>
          <w:highlight w:val="white"/>
        </w:rPr>
        <w:t>Research</w:t>
      </w:r>
      <w:proofErr w:type="spellEnd"/>
      <w:r w:rsidRPr="006962ED">
        <w:rPr>
          <w:rFonts w:ascii="Arial" w:eastAsia="Arial" w:hAnsi="Arial" w:cs="Arial"/>
          <w:color w:val="000000"/>
          <w:sz w:val="20"/>
          <w:szCs w:val="20"/>
          <w:highlight w:val="white"/>
        </w:rPr>
        <w:t>, </w:t>
      </w:r>
      <w:r w:rsidRPr="006962ED">
        <w:rPr>
          <w:rFonts w:ascii="Arial" w:eastAsia="Arial" w:hAnsi="Arial" w:cs="Arial"/>
          <w:i/>
          <w:color w:val="000000"/>
          <w:sz w:val="20"/>
          <w:szCs w:val="20"/>
          <w:highlight w:val="white"/>
        </w:rPr>
        <w:t>10</w:t>
      </w:r>
      <w:r w:rsidRPr="006962ED">
        <w:rPr>
          <w:rFonts w:ascii="Arial" w:eastAsia="Arial" w:hAnsi="Arial" w:cs="Arial"/>
          <w:color w:val="000000"/>
          <w:sz w:val="20"/>
          <w:szCs w:val="20"/>
          <w:highlight w:val="white"/>
        </w:rPr>
        <w:t>(1), 46-54.</w:t>
      </w:r>
    </w:p>
    <w:p w:rsidR="00BC0BC8" w:rsidRPr="006962ED" w:rsidRDefault="00FA6198">
      <w:pPr>
        <w:numPr>
          <w:ilvl w:val="0"/>
          <w:numId w:val="8"/>
        </w:numPr>
        <w:shd w:val="clear" w:color="auto" w:fill="FFFFFF"/>
        <w:spacing w:before="180" w:after="180"/>
        <w:jc w:val="both"/>
        <w:rPr>
          <w:rFonts w:ascii="Arial" w:hAnsi="Arial" w:cs="Arial"/>
          <w:sz w:val="20"/>
          <w:szCs w:val="20"/>
        </w:rPr>
      </w:pPr>
      <w:r w:rsidRPr="006962ED">
        <w:rPr>
          <w:rFonts w:ascii="Arial" w:eastAsia="Times New Roman" w:hAnsi="Arial" w:cs="Arial"/>
          <w:color w:val="222222"/>
          <w:sz w:val="20"/>
          <w:szCs w:val="20"/>
          <w:highlight w:val="white"/>
        </w:rPr>
        <w:t>Ortega-</w:t>
      </w:r>
      <w:proofErr w:type="spellStart"/>
      <w:r w:rsidRPr="006962ED">
        <w:rPr>
          <w:rFonts w:ascii="Arial" w:eastAsia="Times New Roman" w:hAnsi="Arial" w:cs="Arial"/>
          <w:color w:val="222222"/>
          <w:sz w:val="20"/>
          <w:szCs w:val="20"/>
          <w:highlight w:val="white"/>
        </w:rPr>
        <w:t>Farias</w:t>
      </w:r>
      <w:proofErr w:type="spellEnd"/>
      <w:r w:rsidRPr="006962ED">
        <w:rPr>
          <w:rFonts w:ascii="Arial" w:eastAsia="Times New Roman" w:hAnsi="Arial" w:cs="Arial"/>
          <w:color w:val="222222"/>
          <w:sz w:val="20"/>
          <w:szCs w:val="20"/>
          <w:highlight w:val="white"/>
        </w:rPr>
        <w:t xml:space="preserve">, S., </w:t>
      </w:r>
      <w:proofErr w:type="spellStart"/>
      <w:r w:rsidRPr="006962ED">
        <w:rPr>
          <w:rFonts w:ascii="Arial" w:eastAsia="Times New Roman" w:hAnsi="Arial" w:cs="Arial"/>
          <w:color w:val="222222"/>
          <w:sz w:val="20"/>
          <w:szCs w:val="20"/>
          <w:highlight w:val="white"/>
        </w:rPr>
        <w:t>Rigetti</w:t>
      </w:r>
      <w:proofErr w:type="spellEnd"/>
      <w:r w:rsidRPr="006962ED">
        <w:rPr>
          <w:rFonts w:ascii="Arial" w:eastAsia="Times New Roman" w:hAnsi="Arial" w:cs="Arial"/>
          <w:color w:val="222222"/>
          <w:sz w:val="20"/>
          <w:szCs w:val="20"/>
          <w:highlight w:val="white"/>
        </w:rPr>
        <w:t xml:space="preserve">, T., </w:t>
      </w:r>
      <w:proofErr w:type="spellStart"/>
      <w:r w:rsidRPr="006962ED">
        <w:rPr>
          <w:rFonts w:ascii="Arial" w:eastAsia="Times New Roman" w:hAnsi="Arial" w:cs="Arial"/>
          <w:color w:val="222222"/>
          <w:sz w:val="20"/>
          <w:szCs w:val="20"/>
          <w:highlight w:val="white"/>
        </w:rPr>
        <w:t>Sasso</w:t>
      </w:r>
      <w:proofErr w:type="spellEnd"/>
      <w:r w:rsidRPr="006962ED">
        <w:rPr>
          <w:rFonts w:ascii="Arial" w:eastAsia="Times New Roman" w:hAnsi="Arial" w:cs="Arial"/>
          <w:color w:val="222222"/>
          <w:sz w:val="20"/>
          <w:szCs w:val="20"/>
          <w:highlight w:val="white"/>
        </w:rPr>
        <w:t xml:space="preserve">, F., Acevedo, C., Matus, F., &amp; Moreno, Y. (2003, </w:t>
      </w:r>
      <w:proofErr w:type="spellStart"/>
      <w:r w:rsidRPr="006962ED">
        <w:rPr>
          <w:rFonts w:ascii="Arial" w:eastAsia="Times New Roman" w:hAnsi="Arial" w:cs="Arial"/>
          <w:color w:val="222222"/>
          <w:sz w:val="20"/>
          <w:szCs w:val="20"/>
          <w:highlight w:val="white"/>
        </w:rPr>
        <w:t>November</w:t>
      </w:r>
      <w:proofErr w:type="spellEnd"/>
      <w:r w:rsidRPr="006962ED">
        <w:rPr>
          <w:rFonts w:ascii="Arial" w:eastAsia="Times New Roman" w:hAnsi="Arial" w:cs="Arial"/>
          <w:color w:val="222222"/>
          <w:sz w:val="20"/>
          <w:szCs w:val="20"/>
          <w:highlight w:val="white"/>
        </w:rPr>
        <w:t>). “</w:t>
      </w:r>
      <w:proofErr w:type="spellStart"/>
      <w:r w:rsidRPr="006962ED">
        <w:rPr>
          <w:rFonts w:ascii="Arial" w:eastAsia="Times New Roman" w:hAnsi="Arial" w:cs="Arial"/>
          <w:color w:val="222222"/>
          <w:sz w:val="20"/>
          <w:szCs w:val="20"/>
          <w:highlight w:val="white"/>
        </w:rPr>
        <w:t>Site-specific</w:t>
      </w:r>
      <w:proofErr w:type="spellEnd"/>
      <w:r w:rsidRPr="006962ED">
        <w:rPr>
          <w:rFonts w:ascii="Arial" w:eastAsia="Times New Roman" w:hAnsi="Arial" w:cs="Arial"/>
          <w:color w:val="222222"/>
          <w:sz w:val="20"/>
          <w:szCs w:val="20"/>
          <w:highlight w:val="white"/>
        </w:rPr>
        <w:t xml:space="preserve"> </w:t>
      </w:r>
      <w:proofErr w:type="spellStart"/>
      <w:r w:rsidRPr="006962ED">
        <w:rPr>
          <w:rFonts w:ascii="Arial" w:eastAsia="Times New Roman" w:hAnsi="Arial" w:cs="Arial"/>
          <w:color w:val="222222"/>
          <w:sz w:val="20"/>
          <w:szCs w:val="20"/>
          <w:highlight w:val="white"/>
        </w:rPr>
        <w:t>management</w:t>
      </w:r>
      <w:proofErr w:type="spellEnd"/>
      <w:r w:rsidRPr="006962ED">
        <w:rPr>
          <w:rFonts w:ascii="Arial" w:eastAsia="Times New Roman" w:hAnsi="Arial" w:cs="Arial"/>
          <w:color w:val="222222"/>
          <w:sz w:val="20"/>
          <w:szCs w:val="20"/>
          <w:highlight w:val="white"/>
        </w:rPr>
        <w:t xml:space="preserve"> </w:t>
      </w:r>
      <w:proofErr w:type="spellStart"/>
      <w:r w:rsidRPr="006962ED">
        <w:rPr>
          <w:rFonts w:ascii="Arial" w:eastAsia="Times New Roman" w:hAnsi="Arial" w:cs="Arial"/>
          <w:color w:val="222222"/>
          <w:sz w:val="20"/>
          <w:szCs w:val="20"/>
          <w:highlight w:val="white"/>
        </w:rPr>
        <w:t>of</w:t>
      </w:r>
      <w:proofErr w:type="spellEnd"/>
      <w:r w:rsidRPr="006962ED">
        <w:rPr>
          <w:rFonts w:ascii="Arial" w:eastAsia="Times New Roman" w:hAnsi="Arial" w:cs="Arial"/>
          <w:color w:val="222222"/>
          <w:sz w:val="20"/>
          <w:szCs w:val="20"/>
          <w:highlight w:val="white"/>
        </w:rPr>
        <w:t xml:space="preserve"> </w:t>
      </w:r>
      <w:proofErr w:type="spellStart"/>
      <w:r w:rsidRPr="006962ED">
        <w:rPr>
          <w:rFonts w:ascii="Arial" w:eastAsia="Times New Roman" w:hAnsi="Arial" w:cs="Arial"/>
          <w:color w:val="222222"/>
          <w:sz w:val="20"/>
          <w:szCs w:val="20"/>
          <w:highlight w:val="white"/>
        </w:rPr>
        <w:t>irrigation</w:t>
      </w:r>
      <w:proofErr w:type="spellEnd"/>
      <w:r w:rsidRPr="006962ED">
        <w:rPr>
          <w:rFonts w:ascii="Arial" w:eastAsia="Times New Roman" w:hAnsi="Arial" w:cs="Arial"/>
          <w:color w:val="222222"/>
          <w:sz w:val="20"/>
          <w:szCs w:val="20"/>
          <w:highlight w:val="white"/>
        </w:rPr>
        <w:t xml:space="preserve"> </w:t>
      </w:r>
      <w:proofErr w:type="spellStart"/>
      <w:r w:rsidRPr="006962ED">
        <w:rPr>
          <w:rFonts w:ascii="Arial" w:eastAsia="Times New Roman" w:hAnsi="Arial" w:cs="Arial"/>
          <w:color w:val="222222"/>
          <w:sz w:val="20"/>
          <w:szCs w:val="20"/>
          <w:highlight w:val="white"/>
        </w:rPr>
        <w:t>water</w:t>
      </w:r>
      <w:proofErr w:type="spellEnd"/>
      <w:r w:rsidRPr="006962ED">
        <w:rPr>
          <w:rFonts w:ascii="Arial" w:eastAsia="Times New Roman" w:hAnsi="Arial" w:cs="Arial"/>
          <w:color w:val="222222"/>
          <w:sz w:val="20"/>
          <w:szCs w:val="20"/>
          <w:highlight w:val="white"/>
        </w:rPr>
        <w:t xml:space="preserve"> in </w:t>
      </w:r>
      <w:proofErr w:type="spellStart"/>
      <w:r w:rsidRPr="006962ED">
        <w:rPr>
          <w:rFonts w:ascii="Arial" w:eastAsia="Times New Roman" w:hAnsi="Arial" w:cs="Arial"/>
          <w:color w:val="222222"/>
          <w:sz w:val="20"/>
          <w:szCs w:val="20"/>
          <w:highlight w:val="white"/>
        </w:rPr>
        <w:t>grapevines</w:t>
      </w:r>
      <w:proofErr w:type="spellEnd"/>
      <w:r w:rsidRPr="006962ED">
        <w:rPr>
          <w:rFonts w:ascii="Arial" w:eastAsia="Times New Roman" w:hAnsi="Arial" w:cs="Arial"/>
          <w:color w:val="222222"/>
          <w:sz w:val="20"/>
          <w:szCs w:val="20"/>
          <w:highlight w:val="white"/>
        </w:rPr>
        <w:t>”. In </w:t>
      </w:r>
      <w:proofErr w:type="spellStart"/>
      <w:r w:rsidRPr="006962ED">
        <w:rPr>
          <w:rFonts w:ascii="Arial" w:eastAsia="Times New Roman" w:hAnsi="Arial" w:cs="Arial"/>
          <w:i/>
          <w:color w:val="222222"/>
          <w:sz w:val="20"/>
          <w:szCs w:val="20"/>
          <w:highlight w:val="white"/>
        </w:rPr>
        <w:t>Proc</w:t>
      </w:r>
      <w:proofErr w:type="spellEnd"/>
      <w:r w:rsidRPr="006962ED">
        <w:rPr>
          <w:rFonts w:ascii="Arial" w:eastAsia="Times New Roman" w:hAnsi="Arial" w:cs="Arial"/>
          <w:i/>
          <w:color w:val="222222"/>
          <w:sz w:val="20"/>
          <w:szCs w:val="20"/>
          <w:highlight w:val="white"/>
        </w:rPr>
        <w:t xml:space="preserve"> IX Congreso Latinoamericano de Viticultura y Enología. Santiago, Chile, </w:t>
      </w:r>
      <w:proofErr w:type="spellStart"/>
      <w:r w:rsidRPr="006962ED">
        <w:rPr>
          <w:rFonts w:ascii="Arial" w:eastAsia="Times New Roman" w:hAnsi="Arial" w:cs="Arial"/>
          <w:i/>
          <w:color w:val="222222"/>
          <w:sz w:val="20"/>
          <w:szCs w:val="20"/>
          <w:highlight w:val="white"/>
        </w:rPr>
        <w:t>November</w:t>
      </w:r>
      <w:proofErr w:type="spellEnd"/>
      <w:r w:rsidRPr="006962ED">
        <w:rPr>
          <w:rFonts w:ascii="Arial" w:eastAsia="Times New Roman" w:hAnsi="Arial" w:cs="Arial"/>
          <w:color w:val="222222"/>
          <w:sz w:val="20"/>
          <w:szCs w:val="20"/>
          <w:highlight w:val="white"/>
        </w:rPr>
        <w:t> (pp. 24-28).</w:t>
      </w:r>
    </w:p>
    <w:p w:rsidR="00BC0BC8" w:rsidRPr="006962ED" w:rsidRDefault="00FA6198">
      <w:pPr>
        <w:numPr>
          <w:ilvl w:val="0"/>
          <w:numId w:val="8"/>
        </w:numPr>
        <w:shd w:val="clear" w:color="auto" w:fill="FFFFFF"/>
        <w:spacing w:before="180" w:after="180"/>
        <w:jc w:val="both"/>
        <w:rPr>
          <w:rFonts w:ascii="Arial" w:hAnsi="Arial" w:cs="Arial"/>
          <w:sz w:val="20"/>
          <w:szCs w:val="20"/>
        </w:rPr>
      </w:pPr>
      <w:r w:rsidRPr="006962ED">
        <w:rPr>
          <w:rFonts w:ascii="Arial" w:eastAsia="Times New Roman" w:hAnsi="Arial" w:cs="Arial"/>
          <w:color w:val="222222"/>
          <w:sz w:val="20"/>
          <w:szCs w:val="20"/>
          <w:highlight w:val="white"/>
        </w:rPr>
        <w:t>Quezada, J. P. (2006). “Viticultura de precisión aplicada al viñedo”. </w:t>
      </w:r>
      <w:r w:rsidRPr="006962ED">
        <w:rPr>
          <w:rFonts w:ascii="Arial" w:eastAsia="Times New Roman" w:hAnsi="Arial" w:cs="Arial"/>
          <w:i/>
          <w:color w:val="222222"/>
          <w:sz w:val="20"/>
          <w:szCs w:val="20"/>
          <w:highlight w:val="white"/>
        </w:rPr>
        <w:t>Revista Enología</w:t>
      </w:r>
      <w:r w:rsidRPr="006962ED">
        <w:rPr>
          <w:rFonts w:ascii="Arial" w:eastAsia="Times New Roman" w:hAnsi="Arial" w:cs="Arial"/>
          <w:color w:val="222222"/>
          <w:sz w:val="20"/>
          <w:szCs w:val="20"/>
          <w:highlight w:val="white"/>
        </w:rPr>
        <w:t>, (2).</w:t>
      </w:r>
    </w:p>
    <w:p w:rsidR="00BC0BC8" w:rsidRPr="006962ED" w:rsidRDefault="00FA6198">
      <w:pPr>
        <w:numPr>
          <w:ilvl w:val="0"/>
          <w:numId w:val="8"/>
        </w:numPr>
        <w:spacing w:line="360" w:lineRule="auto"/>
        <w:jc w:val="both"/>
        <w:rPr>
          <w:rFonts w:ascii="Arial" w:hAnsi="Arial" w:cs="Arial"/>
          <w:sz w:val="20"/>
          <w:szCs w:val="20"/>
        </w:rPr>
      </w:pPr>
      <w:r w:rsidRPr="006962ED">
        <w:rPr>
          <w:rFonts w:ascii="Arial" w:eastAsia="Times New Roman" w:hAnsi="Arial" w:cs="Arial"/>
          <w:color w:val="222222"/>
          <w:sz w:val="20"/>
          <w:szCs w:val="20"/>
        </w:rPr>
        <w:t xml:space="preserve">Ruíz, A. M., &amp; </w:t>
      </w:r>
      <w:proofErr w:type="spellStart"/>
      <w:r w:rsidRPr="006962ED">
        <w:rPr>
          <w:rFonts w:ascii="Arial" w:eastAsia="Times New Roman" w:hAnsi="Arial" w:cs="Arial"/>
          <w:color w:val="222222"/>
          <w:sz w:val="20"/>
          <w:szCs w:val="20"/>
        </w:rPr>
        <w:t>Vitale</w:t>
      </w:r>
      <w:proofErr w:type="spellEnd"/>
      <w:r w:rsidRPr="006962ED">
        <w:rPr>
          <w:rFonts w:ascii="Arial" w:eastAsia="Times New Roman" w:hAnsi="Arial" w:cs="Arial"/>
          <w:color w:val="222222"/>
          <w:sz w:val="20"/>
          <w:szCs w:val="20"/>
        </w:rPr>
        <w:t>, J. A. (2011). “Prospectiva y estrategia: el caso del Plan Estratégico Vitivinícola 2020 (PEVI)”. </w:t>
      </w:r>
      <w:r w:rsidRPr="006962ED">
        <w:rPr>
          <w:rFonts w:ascii="Arial" w:eastAsia="Times New Roman" w:hAnsi="Arial" w:cs="Arial"/>
          <w:i/>
          <w:color w:val="222222"/>
          <w:sz w:val="20"/>
          <w:szCs w:val="20"/>
        </w:rPr>
        <w:t>Estudios socioeconómicos de los sistemas agroalimentarios y agroindustriales, Nro</w:t>
      </w:r>
      <w:r w:rsidRPr="006962ED">
        <w:rPr>
          <w:rFonts w:ascii="Arial" w:eastAsia="Times New Roman" w:hAnsi="Arial" w:cs="Arial"/>
          <w:color w:val="222222"/>
          <w:sz w:val="20"/>
          <w:szCs w:val="20"/>
        </w:rPr>
        <w:t>,</w:t>
      </w:r>
      <w:r w:rsidRPr="006962ED">
        <w:rPr>
          <w:rFonts w:ascii="Arial" w:eastAsia="Times New Roman" w:hAnsi="Arial" w:cs="Arial"/>
          <w:i/>
          <w:color w:val="222222"/>
          <w:sz w:val="20"/>
          <w:szCs w:val="20"/>
        </w:rPr>
        <w:t>7</w:t>
      </w:r>
      <w:r w:rsidRPr="006962ED">
        <w:rPr>
          <w:rFonts w:ascii="Arial" w:eastAsia="Times New Roman" w:hAnsi="Arial" w:cs="Arial"/>
          <w:color w:val="222222"/>
          <w:sz w:val="20"/>
          <w:szCs w:val="20"/>
        </w:rPr>
        <w:t>.</w:t>
      </w:r>
    </w:p>
    <w:p w:rsidR="00FE6F54" w:rsidRPr="006962ED" w:rsidRDefault="00FE6F54">
      <w:pPr>
        <w:numPr>
          <w:ilvl w:val="0"/>
          <w:numId w:val="8"/>
        </w:numPr>
        <w:spacing w:line="360" w:lineRule="auto"/>
        <w:jc w:val="both"/>
        <w:rPr>
          <w:rFonts w:ascii="Arial" w:hAnsi="Arial" w:cs="Arial"/>
          <w:sz w:val="20"/>
          <w:szCs w:val="20"/>
        </w:rPr>
      </w:pPr>
      <w:proofErr w:type="spellStart"/>
      <w:r w:rsidRPr="006962ED">
        <w:rPr>
          <w:rFonts w:ascii="Arial" w:hAnsi="Arial" w:cs="Arial"/>
          <w:color w:val="222222"/>
          <w:sz w:val="20"/>
          <w:szCs w:val="20"/>
          <w:shd w:val="clear" w:color="auto" w:fill="F8F8F8"/>
        </w:rPr>
        <w:t>Santesteban</w:t>
      </w:r>
      <w:proofErr w:type="spellEnd"/>
      <w:r w:rsidRPr="006962ED">
        <w:rPr>
          <w:rFonts w:ascii="Arial" w:hAnsi="Arial" w:cs="Arial"/>
          <w:color w:val="222222"/>
          <w:sz w:val="20"/>
          <w:szCs w:val="20"/>
          <w:shd w:val="clear" w:color="auto" w:fill="F8F8F8"/>
        </w:rPr>
        <w:t xml:space="preserve">, L. G., &amp; Royo, J. B. (2006). </w:t>
      </w:r>
      <w:proofErr w:type="spellStart"/>
      <w:r w:rsidRPr="006962ED">
        <w:rPr>
          <w:rFonts w:ascii="Arial" w:hAnsi="Arial" w:cs="Arial"/>
          <w:color w:val="222222"/>
          <w:sz w:val="20"/>
          <w:szCs w:val="20"/>
          <w:shd w:val="clear" w:color="auto" w:fill="F8F8F8"/>
        </w:rPr>
        <w:t>Water</w:t>
      </w:r>
      <w:proofErr w:type="spellEnd"/>
      <w:r w:rsidRPr="006962ED">
        <w:rPr>
          <w:rFonts w:ascii="Arial" w:hAnsi="Arial" w:cs="Arial"/>
          <w:color w:val="222222"/>
          <w:sz w:val="20"/>
          <w:szCs w:val="20"/>
          <w:shd w:val="clear" w:color="auto" w:fill="F8F8F8"/>
        </w:rPr>
        <w:t xml:space="preserve"> status, </w:t>
      </w:r>
      <w:proofErr w:type="spellStart"/>
      <w:r w:rsidRPr="006962ED">
        <w:rPr>
          <w:rFonts w:ascii="Arial" w:hAnsi="Arial" w:cs="Arial"/>
          <w:color w:val="222222"/>
          <w:sz w:val="20"/>
          <w:szCs w:val="20"/>
          <w:shd w:val="clear" w:color="auto" w:fill="F8F8F8"/>
        </w:rPr>
        <w:t>leaf</w:t>
      </w:r>
      <w:proofErr w:type="spellEnd"/>
      <w:r w:rsidRPr="006962ED">
        <w:rPr>
          <w:rFonts w:ascii="Arial" w:hAnsi="Arial" w:cs="Arial"/>
          <w:color w:val="222222"/>
          <w:sz w:val="20"/>
          <w:szCs w:val="20"/>
          <w:shd w:val="clear" w:color="auto" w:fill="F8F8F8"/>
        </w:rPr>
        <w:t xml:space="preserve"> </w:t>
      </w:r>
      <w:proofErr w:type="spellStart"/>
      <w:r w:rsidRPr="006962ED">
        <w:rPr>
          <w:rFonts w:ascii="Arial" w:hAnsi="Arial" w:cs="Arial"/>
          <w:color w:val="222222"/>
          <w:sz w:val="20"/>
          <w:szCs w:val="20"/>
          <w:shd w:val="clear" w:color="auto" w:fill="F8F8F8"/>
        </w:rPr>
        <w:t>area</w:t>
      </w:r>
      <w:proofErr w:type="spellEnd"/>
      <w:r w:rsidRPr="006962ED">
        <w:rPr>
          <w:rFonts w:ascii="Arial" w:hAnsi="Arial" w:cs="Arial"/>
          <w:color w:val="222222"/>
          <w:sz w:val="20"/>
          <w:szCs w:val="20"/>
          <w:shd w:val="clear" w:color="auto" w:fill="F8F8F8"/>
        </w:rPr>
        <w:t xml:space="preserve"> and </w:t>
      </w:r>
      <w:proofErr w:type="spellStart"/>
      <w:r w:rsidRPr="006962ED">
        <w:rPr>
          <w:rFonts w:ascii="Arial" w:hAnsi="Arial" w:cs="Arial"/>
          <w:color w:val="222222"/>
          <w:sz w:val="20"/>
          <w:szCs w:val="20"/>
          <w:shd w:val="clear" w:color="auto" w:fill="F8F8F8"/>
        </w:rPr>
        <w:t>fruit</w:t>
      </w:r>
      <w:proofErr w:type="spellEnd"/>
      <w:r w:rsidRPr="006962ED">
        <w:rPr>
          <w:rFonts w:ascii="Arial" w:hAnsi="Arial" w:cs="Arial"/>
          <w:color w:val="222222"/>
          <w:sz w:val="20"/>
          <w:szCs w:val="20"/>
          <w:shd w:val="clear" w:color="auto" w:fill="F8F8F8"/>
        </w:rPr>
        <w:t xml:space="preserve"> load </w:t>
      </w:r>
      <w:proofErr w:type="spellStart"/>
      <w:r w:rsidRPr="006962ED">
        <w:rPr>
          <w:rFonts w:ascii="Arial" w:hAnsi="Arial" w:cs="Arial"/>
          <w:color w:val="222222"/>
          <w:sz w:val="20"/>
          <w:szCs w:val="20"/>
          <w:shd w:val="clear" w:color="auto" w:fill="F8F8F8"/>
        </w:rPr>
        <w:t>influence</w:t>
      </w:r>
      <w:proofErr w:type="spellEnd"/>
      <w:r w:rsidRPr="006962ED">
        <w:rPr>
          <w:rFonts w:ascii="Arial" w:hAnsi="Arial" w:cs="Arial"/>
          <w:color w:val="222222"/>
          <w:sz w:val="20"/>
          <w:szCs w:val="20"/>
          <w:shd w:val="clear" w:color="auto" w:fill="F8F8F8"/>
        </w:rPr>
        <w:t xml:space="preserve"> </w:t>
      </w:r>
      <w:proofErr w:type="spellStart"/>
      <w:r w:rsidRPr="006962ED">
        <w:rPr>
          <w:rFonts w:ascii="Arial" w:hAnsi="Arial" w:cs="Arial"/>
          <w:color w:val="222222"/>
          <w:sz w:val="20"/>
          <w:szCs w:val="20"/>
          <w:shd w:val="clear" w:color="auto" w:fill="F8F8F8"/>
        </w:rPr>
        <w:t>on</w:t>
      </w:r>
      <w:proofErr w:type="spellEnd"/>
      <w:r w:rsidRPr="006962ED">
        <w:rPr>
          <w:rFonts w:ascii="Arial" w:hAnsi="Arial" w:cs="Arial"/>
          <w:color w:val="222222"/>
          <w:sz w:val="20"/>
          <w:szCs w:val="20"/>
          <w:shd w:val="clear" w:color="auto" w:fill="F8F8F8"/>
        </w:rPr>
        <w:t xml:space="preserve"> </w:t>
      </w:r>
      <w:proofErr w:type="spellStart"/>
      <w:r w:rsidRPr="006962ED">
        <w:rPr>
          <w:rFonts w:ascii="Arial" w:hAnsi="Arial" w:cs="Arial"/>
          <w:color w:val="222222"/>
          <w:sz w:val="20"/>
          <w:szCs w:val="20"/>
          <w:shd w:val="clear" w:color="auto" w:fill="F8F8F8"/>
        </w:rPr>
        <w:t>berry</w:t>
      </w:r>
      <w:proofErr w:type="spellEnd"/>
      <w:r w:rsidRPr="006962ED">
        <w:rPr>
          <w:rFonts w:ascii="Arial" w:hAnsi="Arial" w:cs="Arial"/>
          <w:color w:val="222222"/>
          <w:sz w:val="20"/>
          <w:szCs w:val="20"/>
          <w:shd w:val="clear" w:color="auto" w:fill="F8F8F8"/>
        </w:rPr>
        <w:t xml:space="preserve"> </w:t>
      </w:r>
      <w:proofErr w:type="spellStart"/>
      <w:r w:rsidRPr="006962ED">
        <w:rPr>
          <w:rFonts w:ascii="Arial" w:hAnsi="Arial" w:cs="Arial"/>
          <w:color w:val="222222"/>
          <w:sz w:val="20"/>
          <w:szCs w:val="20"/>
          <w:shd w:val="clear" w:color="auto" w:fill="F8F8F8"/>
        </w:rPr>
        <w:t>weight</w:t>
      </w:r>
      <w:proofErr w:type="spellEnd"/>
      <w:r w:rsidRPr="006962ED">
        <w:rPr>
          <w:rFonts w:ascii="Arial" w:hAnsi="Arial" w:cs="Arial"/>
          <w:color w:val="222222"/>
          <w:sz w:val="20"/>
          <w:szCs w:val="20"/>
          <w:shd w:val="clear" w:color="auto" w:fill="F8F8F8"/>
        </w:rPr>
        <w:t xml:space="preserve"> and </w:t>
      </w:r>
      <w:proofErr w:type="spellStart"/>
      <w:r w:rsidRPr="006962ED">
        <w:rPr>
          <w:rFonts w:ascii="Arial" w:hAnsi="Arial" w:cs="Arial"/>
          <w:color w:val="222222"/>
          <w:sz w:val="20"/>
          <w:szCs w:val="20"/>
          <w:shd w:val="clear" w:color="auto" w:fill="F8F8F8"/>
        </w:rPr>
        <w:t>sugar</w:t>
      </w:r>
      <w:proofErr w:type="spellEnd"/>
      <w:r w:rsidRPr="006962ED">
        <w:rPr>
          <w:rFonts w:ascii="Arial" w:hAnsi="Arial" w:cs="Arial"/>
          <w:color w:val="222222"/>
          <w:sz w:val="20"/>
          <w:szCs w:val="20"/>
          <w:shd w:val="clear" w:color="auto" w:fill="F8F8F8"/>
        </w:rPr>
        <w:t xml:space="preserve"> </w:t>
      </w:r>
      <w:proofErr w:type="spellStart"/>
      <w:r w:rsidRPr="006962ED">
        <w:rPr>
          <w:rFonts w:ascii="Arial" w:hAnsi="Arial" w:cs="Arial"/>
          <w:color w:val="222222"/>
          <w:sz w:val="20"/>
          <w:szCs w:val="20"/>
          <w:shd w:val="clear" w:color="auto" w:fill="F8F8F8"/>
        </w:rPr>
        <w:t>accumulation</w:t>
      </w:r>
      <w:proofErr w:type="spellEnd"/>
      <w:r w:rsidRPr="006962ED">
        <w:rPr>
          <w:rFonts w:ascii="Arial" w:hAnsi="Arial" w:cs="Arial"/>
          <w:color w:val="222222"/>
          <w:sz w:val="20"/>
          <w:szCs w:val="20"/>
          <w:shd w:val="clear" w:color="auto" w:fill="F8F8F8"/>
        </w:rPr>
        <w:t xml:space="preserve"> </w:t>
      </w:r>
      <w:proofErr w:type="spellStart"/>
      <w:r w:rsidRPr="006962ED">
        <w:rPr>
          <w:rFonts w:ascii="Arial" w:hAnsi="Arial" w:cs="Arial"/>
          <w:color w:val="222222"/>
          <w:sz w:val="20"/>
          <w:szCs w:val="20"/>
          <w:shd w:val="clear" w:color="auto" w:fill="F8F8F8"/>
        </w:rPr>
        <w:t>of</w:t>
      </w:r>
      <w:proofErr w:type="spellEnd"/>
      <w:r w:rsidRPr="006962ED">
        <w:rPr>
          <w:rFonts w:ascii="Arial" w:hAnsi="Arial" w:cs="Arial"/>
          <w:color w:val="222222"/>
          <w:sz w:val="20"/>
          <w:szCs w:val="20"/>
          <w:shd w:val="clear" w:color="auto" w:fill="F8F8F8"/>
        </w:rPr>
        <w:t xml:space="preserve"> </w:t>
      </w:r>
      <w:proofErr w:type="spellStart"/>
      <w:r w:rsidRPr="006962ED">
        <w:rPr>
          <w:rFonts w:ascii="Arial" w:hAnsi="Arial" w:cs="Arial"/>
          <w:color w:val="222222"/>
          <w:sz w:val="20"/>
          <w:szCs w:val="20"/>
          <w:shd w:val="clear" w:color="auto" w:fill="F8F8F8"/>
        </w:rPr>
        <w:t>cv</w:t>
      </w:r>
      <w:proofErr w:type="spellEnd"/>
      <w:r w:rsidRPr="006962ED">
        <w:rPr>
          <w:rFonts w:ascii="Arial" w:hAnsi="Arial" w:cs="Arial"/>
          <w:color w:val="222222"/>
          <w:sz w:val="20"/>
          <w:szCs w:val="20"/>
          <w:shd w:val="clear" w:color="auto" w:fill="F8F8F8"/>
        </w:rPr>
        <w:t>. ‘</w:t>
      </w:r>
      <w:proofErr w:type="spellStart"/>
      <w:r w:rsidRPr="006962ED">
        <w:rPr>
          <w:rFonts w:ascii="Arial" w:hAnsi="Arial" w:cs="Arial"/>
          <w:color w:val="222222"/>
          <w:sz w:val="20"/>
          <w:szCs w:val="20"/>
          <w:shd w:val="clear" w:color="auto" w:fill="F8F8F8"/>
        </w:rPr>
        <w:t>Tempranillo’under</w:t>
      </w:r>
      <w:proofErr w:type="spellEnd"/>
      <w:r w:rsidRPr="006962ED">
        <w:rPr>
          <w:rFonts w:ascii="Arial" w:hAnsi="Arial" w:cs="Arial"/>
          <w:color w:val="222222"/>
          <w:sz w:val="20"/>
          <w:szCs w:val="20"/>
          <w:shd w:val="clear" w:color="auto" w:fill="F8F8F8"/>
        </w:rPr>
        <w:t xml:space="preserve"> </w:t>
      </w:r>
      <w:proofErr w:type="spellStart"/>
      <w:r w:rsidRPr="006962ED">
        <w:rPr>
          <w:rFonts w:ascii="Arial" w:hAnsi="Arial" w:cs="Arial"/>
          <w:color w:val="222222"/>
          <w:sz w:val="20"/>
          <w:szCs w:val="20"/>
          <w:shd w:val="clear" w:color="auto" w:fill="F8F8F8"/>
        </w:rPr>
        <w:t>semiarid</w:t>
      </w:r>
      <w:proofErr w:type="spellEnd"/>
      <w:r w:rsidRPr="006962ED">
        <w:rPr>
          <w:rFonts w:ascii="Arial" w:hAnsi="Arial" w:cs="Arial"/>
          <w:color w:val="222222"/>
          <w:sz w:val="20"/>
          <w:szCs w:val="20"/>
          <w:shd w:val="clear" w:color="auto" w:fill="F8F8F8"/>
        </w:rPr>
        <w:t xml:space="preserve"> </w:t>
      </w:r>
      <w:proofErr w:type="spellStart"/>
      <w:r w:rsidRPr="006962ED">
        <w:rPr>
          <w:rFonts w:ascii="Arial" w:hAnsi="Arial" w:cs="Arial"/>
          <w:color w:val="222222"/>
          <w:sz w:val="20"/>
          <w:szCs w:val="20"/>
          <w:shd w:val="clear" w:color="auto" w:fill="F8F8F8"/>
        </w:rPr>
        <w:t>conditions</w:t>
      </w:r>
      <w:proofErr w:type="spellEnd"/>
      <w:r w:rsidRPr="006962ED">
        <w:rPr>
          <w:rFonts w:ascii="Arial" w:hAnsi="Arial" w:cs="Arial"/>
          <w:color w:val="222222"/>
          <w:sz w:val="20"/>
          <w:szCs w:val="20"/>
          <w:shd w:val="clear" w:color="auto" w:fill="F8F8F8"/>
        </w:rPr>
        <w:t>. </w:t>
      </w:r>
      <w:proofErr w:type="spellStart"/>
      <w:r w:rsidRPr="006962ED">
        <w:rPr>
          <w:rFonts w:ascii="Arial" w:hAnsi="Arial" w:cs="Arial"/>
          <w:i/>
          <w:iCs/>
          <w:color w:val="222222"/>
          <w:sz w:val="20"/>
          <w:szCs w:val="20"/>
          <w:shd w:val="clear" w:color="auto" w:fill="F8F8F8"/>
        </w:rPr>
        <w:t>Scientia</w:t>
      </w:r>
      <w:proofErr w:type="spellEnd"/>
      <w:r w:rsidRPr="006962ED">
        <w:rPr>
          <w:rFonts w:ascii="Arial" w:hAnsi="Arial" w:cs="Arial"/>
          <w:i/>
          <w:iCs/>
          <w:color w:val="222222"/>
          <w:sz w:val="20"/>
          <w:szCs w:val="20"/>
          <w:shd w:val="clear" w:color="auto" w:fill="F8F8F8"/>
        </w:rPr>
        <w:t xml:space="preserve"> </w:t>
      </w:r>
      <w:proofErr w:type="spellStart"/>
      <w:r w:rsidRPr="006962ED">
        <w:rPr>
          <w:rFonts w:ascii="Arial" w:hAnsi="Arial" w:cs="Arial"/>
          <w:i/>
          <w:iCs/>
          <w:color w:val="222222"/>
          <w:sz w:val="20"/>
          <w:szCs w:val="20"/>
          <w:shd w:val="clear" w:color="auto" w:fill="F8F8F8"/>
        </w:rPr>
        <w:t>Horticulturae</w:t>
      </w:r>
      <w:proofErr w:type="spellEnd"/>
      <w:r w:rsidRPr="006962ED">
        <w:rPr>
          <w:rFonts w:ascii="Arial" w:hAnsi="Arial" w:cs="Arial"/>
          <w:color w:val="222222"/>
          <w:sz w:val="20"/>
          <w:szCs w:val="20"/>
          <w:shd w:val="clear" w:color="auto" w:fill="F8F8F8"/>
        </w:rPr>
        <w:t>, </w:t>
      </w:r>
      <w:r w:rsidRPr="006962ED">
        <w:rPr>
          <w:rFonts w:ascii="Arial" w:hAnsi="Arial" w:cs="Arial"/>
          <w:i/>
          <w:iCs/>
          <w:color w:val="222222"/>
          <w:sz w:val="20"/>
          <w:szCs w:val="20"/>
          <w:shd w:val="clear" w:color="auto" w:fill="F8F8F8"/>
        </w:rPr>
        <w:t>109</w:t>
      </w:r>
      <w:r w:rsidRPr="006962ED">
        <w:rPr>
          <w:rFonts w:ascii="Arial" w:hAnsi="Arial" w:cs="Arial"/>
          <w:color w:val="222222"/>
          <w:sz w:val="20"/>
          <w:szCs w:val="20"/>
          <w:shd w:val="clear" w:color="auto" w:fill="F8F8F8"/>
        </w:rPr>
        <w:t>(1), 60-65.</w:t>
      </w:r>
    </w:p>
    <w:p w:rsidR="00BC0BC8" w:rsidRPr="006962ED" w:rsidRDefault="00FA6198">
      <w:pPr>
        <w:numPr>
          <w:ilvl w:val="0"/>
          <w:numId w:val="8"/>
        </w:numPr>
        <w:spacing w:line="360" w:lineRule="auto"/>
        <w:jc w:val="both"/>
        <w:rPr>
          <w:rFonts w:ascii="Arial" w:eastAsia="Arial" w:hAnsi="Arial" w:cs="Arial"/>
          <w:color w:val="222222"/>
          <w:sz w:val="20"/>
          <w:szCs w:val="20"/>
          <w:highlight w:val="white"/>
        </w:rPr>
      </w:pPr>
      <w:proofErr w:type="spellStart"/>
      <w:r w:rsidRPr="006962ED">
        <w:rPr>
          <w:rFonts w:ascii="Arial" w:eastAsia="Times New Roman" w:hAnsi="Arial" w:cs="Arial"/>
          <w:color w:val="222222"/>
          <w:sz w:val="20"/>
          <w:szCs w:val="20"/>
          <w:highlight w:val="white"/>
        </w:rPr>
        <w:t>Santesteban</w:t>
      </w:r>
      <w:proofErr w:type="spellEnd"/>
      <w:r w:rsidRPr="006962ED">
        <w:rPr>
          <w:rFonts w:ascii="Arial" w:eastAsia="Times New Roman" w:hAnsi="Arial" w:cs="Arial"/>
          <w:color w:val="222222"/>
          <w:sz w:val="20"/>
          <w:szCs w:val="20"/>
          <w:highlight w:val="white"/>
        </w:rPr>
        <w:t xml:space="preserve">, L. G., Miranda, C., Fuentecilla, M., </w:t>
      </w:r>
      <w:proofErr w:type="spellStart"/>
      <w:r w:rsidRPr="006962ED">
        <w:rPr>
          <w:rFonts w:ascii="Arial" w:eastAsia="Times New Roman" w:hAnsi="Arial" w:cs="Arial"/>
          <w:color w:val="222222"/>
          <w:sz w:val="20"/>
          <w:szCs w:val="20"/>
          <w:highlight w:val="white"/>
        </w:rPr>
        <w:t>Tisseyre</w:t>
      </w:r>
      <w:proofErr w:type="spellEnd"/>
      <w:r w:rsidRPr="006962ED">
        <w:rPr>
          <w:rFonts w:ascii="Arial" w:eastAsia="Times New Roman" w:hAnsi="Arial" w:cs="Arial"/>
          <w:color w:val="222222"/>
          <w:sz w:val="20"/>
          <w:szCs w:val="20"/>
          <w:highlight w:val="white"/>
        </w:rPr>
        <w:t>, B., Guillaume, S., &amp; Y ROYO, J. B. (2009). “Evaluación del interés del índice NDVI para la delimitación de unidades de manejo diferenciado dentro de una explotación vitícola”. In </w:t>
      </w:r>
      <w:r w:rsidRPr="006962ED">
        <w:rPr>
          <w:rFonts w:ascii="Arial" w:eastAsia="Times New Roman" w:hAnsi="Arial" w:cs="Arial"/>
          <w:i/>
          <w:color w:val="222222"/>
          <w:sz w:val="20"/>
          <w:szCs w:val="20"/>
          <w:highlight w:val="white"/>
        </w:rPr>
        <w:t>XIII Congreso de la Asociación Española de Teledetección. p</w:t>
      </w:r>
      <w:r w:rsidRPr="006962ED">
        <w:rPr>
          <w:rFonts w:ascii="Arial" w:eastAsia="Times New Roman" w:hAnsi="Arial" w:cs="Arial"/>
          <w:color w:val="222222"/>
          <w:sz w:val="20"/>
          <w:szCs w:val="20"/>
          <w:highlight w:val="white"/>
        </w:rPr>
        <w:t> (Vol. 23).</w:t>
      </w:r>
    </w:p>
    <w:p w:rsidR="00BC0BC8" w:rsidRPr="006962ED" w:rsidRDefault="00FA6198" w:rsidP="00FE6F54">
      <w:pPr>
        <w:pStyle w:val="Ttulo4"/>
        <w:keepLines w:val="0"/>
        <w:numPr>
          <w:ilvl w:val="0"/>
          <w:numId w:val="8"/>
        </w:numPr>
        <w:shd w:val="clear" w:color="auto" w:fill="FFFFFF"/>
        <w:spacing w:before="180" w:after="180" w:line="259" w:lineRule="auto"/>
        <w:jc w:val="both"/>
        <w:rPr>
          <w:rFonts w:ascii="Arial" w:hAnsi="Arial" w:cs="Arial"/>
          <w:sz w:val="20"/>
          <w:szCs w:val="20"/>
        </w:rPr>
      </w:pPr>
      <w:r w:rsidRPr="006962ED">
        <w:rPr>
          <w:rFonts w:ascii="Arial" w:eastAsia="Times New Roman" w:hAnsi="Arial" w:cs="Arial"/>
          <w:b w:val="0"/>
          <w:color w:val="333333"/>
          <w:sz w:val="20"/>
          <w:szCs w:val="20"/>
          <w:highlight w:val="white"/>
        </w:rPr>
        <w:t xml:space="preserve">Unidad para el cambio </w:t>
      </w:r>
      <w:r w:rsidR="00FE6F54" w:rsidRPr="006962ED">
        <w:rPr>
          <w:rFonts w:ascii="Arial" w:eastAsia="Times New Roman" w:hAnsi="Arial" w:cs="Arial"/>
          <w:b w:val="0"/>
          <w:color w:val="333333"/>
          <w:sz w:val="20"/>
          <w:szCs w:val="20"/>
          <w:highlight w:val="white"/>
        </w:rPr>
        <w:t>rural,</w:t>
      </w:r>
      <w:r w:rsidRPr="006962ED">
        <w:rPr>
          <w:rFonts w:ascii="Arial" w:eastAsia="Times New Roman" w:hAnsi="Arial" w:cs="Arial"/>
          <w:b w:val="0"/>
          <w:color w:val="333333"/>
          <w:sz w:val="20"/>
          <w:szCs w:val="20"/>
          <w:highlight w:val="white"/>
        </w:rPr>
        <w:t xml:space="preserve"> UCAR</w:t>
      </w:r>
      <w:r w:rsidR="00FE6F54" w:rsidRPr="006962ED">
        <w:rPr>
          <w:rFonts w:ascii="Arial" w:eastAsia="Times New Roman" w:hAnsi="Arial" w:cs="Arial"/>
          <w:b w:val="0"/>
          <w:color w:val="333333"/>
          <w:sz w:val="20"/>
          <w:szCs w:val="20"/>
          <w:highlight w:val="white"/>
        </w:rPr>
        <w:t xml:space="preserve"> </w:t>
      </w:r>
      <w:r w:rsidRPr="006962ED">
        <w:rPr>
          <w:rFonts w:ascii="Arial" w:eastAsia="Times New Roman" w:hAnsi="Arial" w:cs="Arial"/>
          <w:b w:val="0"/>
          <w:color w:val="333333"/>
          <w:sz w:val="20"/>
          <w:szCs w:val="20"/>
          <w:highlight w:val="white"/>
        </w:rPr>
        <w:t>(2014)</w:t>
      </w:r>
      <w:r w:rsidR="00FE6F54" w:rsidRPr="006962ED">
        <w:rPr>
          <w:rFonts w:ascii="Arial" w:eastAsia="Times New Roman" w:hAnsi="Arial" w:cs="Arial"/>
          <w:b w:val="0"/>
          <w:color w:val="333333"/>
          <w:sz w:val="20"/>
          <w:szCs w:val="20"/>
          <w:highlight w:val="white"/>
        </w:rPr>
        <w:t>.  “Informe</w:t>
      </w:r>
      <w:r w:rsidRPr="006962ED">
        <w:rPr>
          <w:rFonts w:ascii="Arial" w:eastAsia="Times New Roman" w:hAnsi="Arial" w:cs="Arial"/>
          <w:b w:val="0"/>
          <w:color w:val="333333"/>
          <w:sz w:val="20"/>
          <w:szCs w:val="20"/>
          <w:highlight w:val="white"/>
        </w:rPr>
        <w:t xml:space="preserve"> de Terminación Proyecto de Integración de Pequeños Productores a la Cadena Vitivinícola (PROVIAR) Préstamo BID 2086/OC-AR”.</w:t>
      </w:r>
    </w:p>
    <w:p w:rsidR="00BC0BC8" w:rsidRPr="006962ED" w:rsidRDefault="00FA6198">
      <w:pPr>
        <w:numPr>
          <w:ilvl w:val="0"/>
          <w:numId w:val="8"/>
        </w:numPr>
        <w:shd w:val="clear" w:color="auto" w:fill="FFFFFF"/>
        <w:spacing w:before="180" w:after="180"/>
        <w:jc w:val="both"/>
        <w:rPr>
          <w:rFonts w:ascii="Arial" w:hAnsi="Arial" w:cs="Arial"/>
          <w:sz w:val="20"/>
          <w:szCs w:val="20"/>
        </w:rPr>
      </w:pPr>
      <w:proofErr w:type="spellStart"/>
      <w:r w:rsidRPr="006962ED">
        <w:rPr>
          <w:rFonts w:ascii="Arial" w:eastAsia="Times New Roman" w:hAnsi="Arial" w:cs="Arial"/>
          <w:color w:val="222222"/>
          <w:sz w:val="20"/>
          <w:szCs w:val="20"/>
          <w:highlight w:val="white"/>
        </w:rPr>
        <w:t>Vitale</w:t>
      </w:r>
      <w:proofErr w:type="spellEnd"/>
      <w:r w:rsidRPr="006962ED">
        <w:rPr>
          <w:rFonts w:ascii="Arial" w:eastAsia="Times New Roman" w:hAnsi="Arial" w:cs="Arial"/>
          <w:color w:val="222222"/>
          <w:sz w:val="20"/>
          <w:szCs w:val="20"/>
          <w:highlight w:val="white"/>
        </w:rPr>
        <w:t xml:space="preserve">, J., &amp; </w:t>
      </w:r>
      <w:proofErr w:type="spellStart"/>
      <w:r w:rsidRPr="006962ED">
        <w:rPr>
          <w:rFonts w:ascii="Arial" w:eastAsia="Times New Roman" w:hAnsi="Arial" w:cs="Arial"/>
          <w:color w:val="222222"/>
          <w:sz w:val="20"/>
          <w:szCs w:val="20"/>
          <w:highlight w:val="white"/>
        </w:rPr>
        <w:t>Lorite</w:t>
      </w:r>
      <w:proofErr w:type="spellEnd"/>
      <w:r w:rsidRPr="006962ED">
        <w:rPr>
          <w:rFonts w:ascii="Arial" w:eastAsia="Times New Roman" w:hAnsi="Arial" w:cs="Arial"/>
          <w:color w:val="222222"/>
          <w:sz w:val="20"/>
          <w:szCs w:val="20"/>
          <w:highlight w:val="white"/>
        </w:rPr>
        <w:t>, F. (2011) “Ya funcionan en el país 12 Centros de Desarrollo Vitícola para pequeños y medianos productores”. </w:t>
      </w:r>
      <w:proofErr w:type="spellStart"/>
      <w:r w:rsidRPr="006962ED">
        <w:rPr>
          <w:rFonts w:ascii="Arial" w:eastAsia="Times New Roman" w:hAnsi="Arial" w:cs="Arial"/>
          <w:i/>
          <w:color w:val="222222"/>
          <w:sz w:val="20"/>
          <w:szCs w:val="20"/>
          <w:highlight w:val="white"/>
        </w:rPr>
        <w:t>Ruralis</w:t>
      </w:r>
      <w:proofErr w:type="spellEnd"/>
      <w:r w:rsidRPr="006962ED">
        <w:rPr>
          <w:rFonts w:ascii="Arial" w:eastAsia="Times New Roman" w:hAnsi="Arial" w:cs="Arial"/>
          <w:i/>
          <w:color w:val="222222"/>
          <w:sz w:val="20"/>
          <w:szCs w:val="20"/>
          <w:highlight w:val="white"/>
        </w:rPr>
        <w:t>. a. 4</w:t>
      </w:r>
      <w:r w:rsidRPr="006962ED">
        <w:rPr>
          <w:rFonts w:ascii="Arial" w:eastAsia="Times New Roman" w:hAnsi="Arial" w:cs="Arial"/>
          <w:color w:val="222222"/>
          <w:sz w:val="20"/>
          <w:szCs w:val="20"/>
          <w:highlight w:val="white"/>
        </w:rPr>
        <w:t>, (13).</w:t>
      </w:r>
    </w:p>
    <w:p w:rsidR="00BC0BC8" w:rsidRDefault="00BC0BC8">
      <w:pPr>
        <w:pStyle w:val="LO-normal"/>
        <w:sectPr w:rsidR="00BC0BC8">
          <w:type w:val="continuous"/>
          <w:pgSz w:w="11906" w:h="16838"/>
          <w:pgMar w:top="1417" w:right="1701" w:bottom="1956" w:left="1701" w:header="0" w:footer="1417" w:gutter="0"/>
          <w:cols w:num="2" w:space="0"/>
          <w:formProt w:val="0"/>
          <w:docGrid w:linePitch="240" w:charSpace="-2049"/>
        </w:sectPr>
      </w:pPr>
    </w:p>
    <w:p w:rsidR="00FA6198" w:rsidRDefault="00FA6198"/>
    <w:sectPr w:rsidR="00FA6198">
      <w:type w:val="continuous"/>
      <w:pgSz w:w="11906" w:h="16838"/>
      <w:pgMar w:top="1417" w:right="1701" w:bottom="1956" w:left="1701" w:header="0" w:footer="1417"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2452" w:rsidRDefault="00242452">
      <w:pPr>
        <w:spacing w:after="0" w:line="240" w:lineRule="auto"/>
      </w:pPr>
      <w:r>
        <w:separator/>
      </w:r>
    </w:p>
  </w:endnote>
  <w:endnote w:type="continuationSeparator" w:id="0">
    <w:p w:rsidR="00242452" w:rsidRDefault="00242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1"/>
    <w:family w:val="auto"/>
    <w:pitch w:val="default"/>
  </w:font>
  <w:font w:name="OpenSymbol">
    <w:altName w:val="Calibri"/>
    <w:charset w:val="01"/>
    <w:family w:val="auto"/>
    <w:pitch w:val="variable"/>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altName w:val="Verdana"/>
    <w:charset w:val="01"/>
    <w:family w:val="roman"/>
    <w:pitch w:val="variable"/>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2452" w:rsidRDefault="00242452">
      <w:pPr>
        <w:spacing w:after="0" w:line="240" w:lineRule="auto"/>
      </w:pPr>
      <w:r>
        <w:separator/>
      </w:r>
    </w:p>
  </w:footnote>
  <w:footnote w:type="continuationSeparator" w:id="0">
    <w:p w:rsidR="00242452" w:rsidRDefault="002424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D6A55"/>
    <w:multiLevelType w:val="hybridMultilevel"/>
    <w:tmpl w:val="0D0871F4"/>
    <w:lvl w:ilvl="0" w:tplc="2C0A0001">
      <w:start w:val="1"/>
      <w:numFmt w:val="bullet"/>
      <w:lvlText w:val=""/>
      <w:lvlJc w:val="left"/>
      <w:pPr>
        <w:ind w:left="644" w:hanging="360"/>
      </w:pPr>
      <w:rPr>
        <w:rFonts w:ascii="Symbol" w:hAnsi="Symbol" w:hint="default"/>
      </w:rPr>
    </w:lvl>
    <w:lvl w:ilvl="1" w:tplc="2C0A0003" w:tentative="1">
      <w:start w:val="1"/>
      <w:numFmt w:val="bullet"/>
      <w:lvlText w:val="o"/>
      <w:lvlJc w:val="left"/>
      <w:pPr>
        <w:ind w:left="1364" w:hanging="360"/>
      </w:pPr>
      <w:rPr>
        <w:rFonts w:ascii="Courier New" w:hAnsi="Courier New" w:cs="Courier New" w:hint="default"/>
      </w:rPr>
    </w:lvl>
    <w:lvl w:ilvl="2" w:tplc="2C0A0005" w:tentative="1">
      <w:start w:val="1"/>
      <w:numFmt w:val="bullet"/>
      <w:lvlText w:val=""/>
      <w:lvlJc w:val="left"/>
      <w:pPr>
        <w:ind w:left="2084" w:hanging="360"/>
      </w:pPr>
      <w:rPr>
        <w:rFonts w:ascii="Wingdings" w:hAnsi="Wingdings" w:hint="default"/>
      </w:rPr>
    </w:lvl>
    <w:lvl w:ilvl="3" w:tplc="2C0A0001" w:tentative="1">
      <w:start w:val="1"/>
      <w:numFmt w:val="bullet"/>
      <w:lvlText w:val=""/>
      <w:lvlJc w:val="left"/>
      <w:pPr>
        <w:ind w:left="2804" w:hanging="360"/>
      </w:pPr>
      <w:rPr>
        <w:rFonts w:ascii="Symbol" w:hAnsi="Symbol" w:hint="default"/>
      </w:rPr>
    </w:lvl>
    <w:lvl w:ilvl="4" w:tplc="2C0A0003" w:tentative="1">
      <w:start w:val="1"/>
      <w:numFmt w:val="bullet"/>
      <w:lvlText w:val="o"/>
      <w:lvlJc w:val="left"/>
      <w:pPr>
        <w:ind w:left="3524" w:hanging="360"/>
      </w:pPr>
      <w:rPr>
        <w:rFonts w:ascii="Courier New" w:hAnsi="Courier New" w:cs="Courier New" w:hint="default"/>
      </w:rPr>
    </w:lvl>
    <w:lvl w:ilvl="5" w:tplc="2C0A0005" w:tentative="1">
      <w:start w:val="1"/>
      <w:numFmt w:val="bullet"/>
      <w:lvlText w:val=""/>
      <w:lvlJc w:val="left"/>
      <w:pPr>
        <w:ind w:left="4244" w:hanging="360"/>
      </w:pPr>
      <w:rPr>
        <w:rFonts w:ascii="Wingdings" w:hAnsi="Wingdings" w:hint="default"/>
      </w:rPr>
    </w:lvl>
    <w:lvl w:ilvl="6" w:tplc="2C0A0001" w:tentative="1">
      <w:start w:val="1"/>
      <w:numFmt w:val="bullet"/>
      <w:lvlText w:val=""/>
      <w:lvlJc w:val="left"/>
      <w:pPr>
        <w:ind w:left="4964" w:hanging="360"/>
      </w:pPr>
      <w:rPr>
        <w:rFonts w:ascii="Symbol" w:hAnsi="Symbol" w:hint="default"/>
      </w:rPr>
    </w:lvl>
    <w:lvl w:ilvl="7" w:tplc="2C0A0003" w:tentative="1">
      <w:start w:val="1"/>
      <w:numFmt w:val="bullet"/>
      <w:lvlText w:val="o"/>
      <w:lvlJc w:val="left"/>
      <w:pPr>
        <w:ind w:left="5684" w:hanging="360"/>
      </w:pPr>
      <w:rPr>
        <w:rFonts w:ascii="Courier New" w:hAnsi="Courier New" w:cs="Courier New" w:hint="default"/>
      </w:rPr>
    </w:lvl>
    <w:lvl w:ilvl="8" w:tplc="2C0A0005" w:tentative="1">
      <w:start w:val="1"/>
      <w:numFmt w:val="bullet"/>
      <w:lvlText w:val=""/>
      <w:lvlJc w:val="left"/>
      <w:pPr>
        <w:ind w:left="6404" w:hanging="360"/>
      </w:pPr>
      <w:rPr>
        <w:rFonts w:ascii="Wingdings" w:hAnsi="Wingdings" w:hint="default"/>
      </w:rPr>
    </w:lvl>
  </w:abstractNum>
  <w:abstractNum w:abstractNumId="1" w15:restartNumberingAfterBreak="0">
    <w:nsid w:val="36A0597B"/>
    <w:multiLevelType w:val="multilevel"/>
    <w:tmpl w:val="07FEF3FE"/>
    <w:lvl w:ilvl="0">
      <w:start w:val="1"/>
      <w:numFmt w:val="bullet"/>
      <w:lvlText w:val=""/>
      <w:lvlJc w:val="left"/>
      <w:pPr>
        <w:tabs>
          <w:tab w:val="num" w:pos="720"/>
        </w:tabs>
        <w:ind w:left="720" w:hanging="360"/>
      </w:pPr>
      <w:rPr>
        <w:rFonts w:ascii="Symbol" w:hAnsi="Symbol" w:cs="Symbol" w:hint="default"/>
        <w:b w:val="0"/>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 w15:restartNumberingAfterBreak="0">
    <w:nsid w:val="43293277"/>
    <w:multiLevelType w:val="multilevel"/>
    <w:tmpl w:val="84EE4156"/>
    <w:lvl w:ilvl="0">
      <w:start w:val="1"/>
      <w:numFmt w:val="bullet"/>
      <w:lvlText w:val="✓"/>
      <w:lvlJc w:val="left"/>
      <w:pPr>
        <w:ind w:left="720" w:hanging="360"/>
      </w:pPr>
      <w:rPr>
        <w:rFonts w:ascii="Noto Sans Symbols" w:hAnsi="Noto Sans Symbols" w:cs="Noto Sans Symbol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3" w15:restartNumberingAfterBreak="0">
    <w:nsid w:val="43F12CCA"/>
    <w:multiLevelType w:val="multilevel"/>
    <w:tmpl w:val="1584D9DC"/>
    <w:lvl w:ilvl="0">
      <w:start w:val="1"/>
      <w:numFmt w:val="bullet"/>
      <w:lvlText w:val="✓"/>
      <w:lvlJc w:val="left"/>
      <w:pPr>
        <w:ind w:left="765" w:hanging="360"/>
      </w:pPr>
      <w:rPr>
        <w:rFonts w:ascii="Noto Sans Symbols" w:hAnsi="Noto Sans Symbols" w:cs="Noto Sans Symbols"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Noto Sans Symbols" w:hAnsi="Noto Sans Symbols" w:cs="Noto Sans Symbols" w:hint="default"/>
      </w:rPr>
    </w:lvl>
    <w:lvl w:ilvl="3">
      <w:start w:val="1"/>
      <w:numFmt w:val="bullet"/>
      <w:lvlText w:val="●"/>
      <w:lvlJc w:val="left"/>
      <w:pPr>
        <w:ind w:left="2925" w:hanging="360"/>
      </w:pPr>
      <w:rPr>
        <w:rFonts w:ascii="Noto Sans Symbols" w:hAnsi="Noto Sans Symbols" w:cs="Noto Sans Symbols"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Noto Sans Symbols" w:hAnsi="Noto Sans Symbols" w:cs="Noto Sans Symbols" w:hint="default"/>
      </w:rPr>
    </w:lvl>
    <w:lvl w:ilvl="6">
      <w:start w:val="1"/>
      <w:numFmt w:val="bullet"/>
      <w:lvlText w:val="●"/>
      <w:lvlJc w:val="left"/>
      <w:pPr>
        <w:ind w:left="5085" w:hanging="360"/>
      </w:pPr>
      <w:rPr>
        <w:rFonts w:ascii="Noto Sans Symbols" w:hAnsi="Noto Sans Symbols" w:cs="Noto Sans Symbols"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Noto Sans Symbols" w:hAnsi="Noto Sans Symbols" w:cs="Noto Sans Symbols" w:hint="default"/>
      </w:rPr>
    </w:lvl>
  </w:abstractNum>
  <w:abstractNum w:abstractNumId="4" w15:restartNumberingAfterBreak="0">
    <w:nsid w:val="440B2E47"/>
    <w:multiLevelType w:val="multilevel"/>
    <w:tmpl w:val="2AE036A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51D76C07"/>
    <w:multiLevelType w:val="multilevel"/>
    <w:tmpl w:val="4B64A0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6" w15:restartNumberingAfterBreak="0">
    <w:nsid w:val="69912B28"/>
    <w:multiLevelType w:val="multilevel"/>
    <w:tmpl w:val="D0B8D1A4"/>
    <w:lvl w:ilvl="0">
      <w:start w:val="1"/>
      <w:numFmt w:val="bullet"/>
      <w:lvlText w:val=""/>
      <w:lvlJc w:val="left"/>
      <w:pPr>
        <w:ind w:left="1440" w:hanging="360"/>
      </w:pPr>
      <w:rPr>
        <w:rFonts w:ascii="Symbol" w:hAnsi="Symbol" w:cs="Symbol" w:hint="default"/>
      </w:rPr>
    </w:lvl>
    <w:lvl w:ilvl="1">
      <w:start w:val="1"/>
      <w:numFmt w:val="bullet"/>
      <w:lvlText w:val=""/>
      <w:lvlJc w:val="left"/>
      <w:pPr>
        <w:ind w:left="2160" w:hanging="360"/>
      </w:pPr>
      <w:rPr>
        <w:rFonts w:ascii="Symbol" w:hAnsi="Symbol" w:cs="Symbol" w:hint="default"/>
      </w:rPr>
    </w:lvl>
    <w:lvl w:ilvl="2">
      <w:start w:val="1"/>
      <w:numFmt w:val="bullet"/>
      <w:lvlText w:val="▪"/>
      <w:lvlJc w:val="left"/>
      <w:pPr>
        <w:ind w:left="2880" w:hanging="360"/>
      </w:pPr>
      <w:rPr>
        <w:rFonts w:ascii="Noto Sans Symbols" w:hAnsi="Noto Sans Symbols" w:cs="Noto Sans Symbols" w:hint="default"/>
      </w:rPr>
    </w:lvl>
    <w:lvl w:ilvl="3">
      <w:start w:val="1"/>
      <w:numFmt w:val="bullet"/>
      <w:lvlText w:val="●"/>
      <w:lvlJc w:val="left"/>
      <w:pPr>
        <w:ind w:left="3600" w:hanging="360"/>
      </w:pPr>
      <w:rPr>
        <w:rFonts w:ascii="Noto Sans Symbols" w:hAnsi="Noto Sans Symbols" w:cs="Noto Sans Symbols"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Noto Sans Symbols" w:hAnsi="Noto Sans Symbols" w:cs="Noto Sans Symbols" w:hint="default"/>
      </w:rPr>
    </w:lvl>
    <w:lvl w:ilvl="6">
      <w:start w:val="1"/>
      <w:numFmt w:val="bullet"/>
      <w:lvlText w:val="●"/>
      <w:lvlJc w:val="left"/>
      <w:pPr>
        <w:ind w:left="5760" w:hanging="360"/>
      </w:pPr>
      <w:rPr>
        <w:rFonts w:ascii="Noto Sans Symbols" w:hAnsi="Noto Sans Symbols" w:cs="Noto Sans Symbols"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Noto Sans Symbols" w:hAnsi="Noto Sans Symbols" w:cs="Noto Sans Symbols" w:hint="default"/>
      </w:rPr>
    </w:lvl>
  </w:abstractNum>
  <w:abstractNum w:abstractNumId="7" w15:restartNumberingAfterBreak="0">
    <w:nsid w:val="770F4856"/>
    <w:multiLevelType w:val="multilevel"/>
    <w:tmpl w:val="9EACCF0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791D2EED"/>
    <w:multiLevelType w:val="multilevel"/>
    <w:tmpl w:val="FCC00EEA"/>
    <w:lvl w:ilvl="0">
      <w:start w:val="1"/>
      <w:numFmt w:val="bullet"/>
      <w:lvlText w:val=""/>
      <w:lvlJc w:val="left"/>
      <w:pPr>
        <w:tabs>
          <w:tab w:val="num" w:pos="720"/>
        </w:tabs>
        <w:ind w:left="720" w:hanging="360"/>
      </w:pPr>
      <w:rPr>
        <w:rFonts w:ascii="Symbol" w:hAnsi="Symbol" w:cs="OpenSymbol" w:hint="default"/>
        <w:sz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7CDC69E3"/>
    <w:multiLevelType w:val="multilevel"/>
    <w:tmpl w:val="CA5A884A"/>
    <w:lvl w:ilvl="0">
      <w:start w:val="1"/>
      <w:numFmt w:val="bullet"/>
      <w:lvlText w:val="●"/>
      <w:lvlJc w:val="left"/>
      <w:pPr>
        <w:ind w:left="720" w:hanging="360"/>
      </w:pPr>
      <w:rPr>
        <w:rFonts w:ascii="Noto Sans Symbols" w:hAnsi="Noto Sans Symbols" w:cs="Noto Sans Symbol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10" w15:restartNumberingAfterBreak="0">
    <w:nsid w:val="7F9E18AA"/>
    <w:multiLevelType w:val="multilevel"/>
    <w:tmpl w:val="BD9A2F14"/>
    <w:lvl w:ilvl="0">
      <w:start w:val="1"/>
      <w:numFmt w:val="bullet"/>
      <w:lvlText w:val="✓"/>
      <w:lvlJc w:val="left"/>
      <w:pPr>
        <w:ind w:left="720" w:hanging="360"/>
      </w:pPr>
      <w:rPr>
        <w:rFonts w:ascii="Noto Sans Symbols" w:hAnsi="Noto Sans Symbols" w:cs="Noto Sans Symbol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num w:numId="1">
    <w:abstractNumId w:val="6"/>
  </w:num>
  <w:num w:numId="2">
    <w:abstractNumId w:val="9"/>
  </w:num>
  <w:num w:numId="3">
    <w:abstractNumId w:val="10"/>
  </w:num>
  <w:num w:numId="4">
    <w:abstractNumId w:val="3"/>
  </w:num>
  <w:num w:numId="5">
    <w:abstractNumId w:val="2"/>
  </w:num>
  <w:num w:numId="6">
    <w:abstractNumId w:val="7"/>
  </w:num>
  <w:num w:numId="7">
    <w:abstractNumId w:val="1"/>
  </w:num>
  <w:num w:numId="8">
    <w:abstractNumId w:val="8"/>
  </w:num>
  <w:num w:numId="9">
    <w:abstractNumId w:val="5"/>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BC8"/>
    <w:rsid w:val="00044B17"/>
    <w:rsid w:val="00163334"/>
    <w:rsid w:val="00242452"/>
    <w:rsid w:val="003D0EF0"/>
    <w:rsid w:val="003F729C"/>
    <w:rsid w:val="0043049E"/>
    <w:rsid w:val="00451FE1"/>
    <w:rsid w:val="00493259"/>
    <w:rsid w:val="004C3F2F"/>
    <w:rsid w:val="0064135F"/>
    <w:rsid w:val="006711DF"/>
    <w:rsid w:val="006875E6"/>
    <w:rsid w:val="006962ED"/>
    <w:rsid w:val="007038A9"/>
    <w:rsid w:val="0071620C"/>
    <w:rsid w:val="00745162"/>
    <w:rsid w:val="0074792F"/>
    <w:rsid w:val="0086222A"/>
    <w:rsid w:val="008653DF"/>
    <w:rsid w:val="008C495D"/>
    <w:rsid w:val="00901F3C"/>
    <w:rsid w:val="00993F71"/>
    <w:rsid w:val="0099554C"/>
    <w:rsid w:val="009B28C3"/>
    <w:rsid w:val="00B87868"/>
    <w:rsid w:val="00BC0BC8"/>
    <w:rsid w:val="00DA310D"/>
    <w:rsid w:val="00F271AE"/>
    <w:rsid w:val="00F33C15"/>
    <w:rsid w:val="00F51C55"/>
    <w:rsid w:val="00FA6198"/>
    <w:rsid w:val="00FE6F54"/>
    <w:rsid w:val="00FF383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7FC7E5"/>
  <w15:docId w15:val="{2E9BA211-4D48-48D9-ADC5-712DDA4AD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Cs w:val="22"/>
        <w:lang w:val="es-AR"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pacing w:after="160" w:line="259" w:lineRule="auto"/>
    </w:pPr>
    <w:rPr>
      <w:color w:val="00000A"/>
      <w:sz w:val="22"/>
    </w:rPr>
  </w:style>
  <w:style w:type="paragraph" w:styleId="Ttulo1">
    <w:name w:val="heading 1"/>
    <w:next w:val="Normal"/>
    <w:qFormat/>
    <w:pPr>
      <w:keepNext/>
      <w:keepLines/>
      <w:widowControl w:val="0"/>
      <w:spacing w:before="480" w:after="120"/>
      <w:outlineLvl w:val="0"/>
    </w:pPr>
    <w:rPr>
      <w:b/>
      <w:sz w:val="48"/>
      <w:szCs w:val="48"/>
    </w:rPr>
  </w:style>
  <w:style w:type="paragraph" w:styleId="Ttulo2">
    <w:name w:val="heading 2"/>
    <w:next w:val="Normal"/>
    <w:qFormat/>
    <w:pPr>
      <w:keepNext/>
      <w:keepLines/>
      <w:widowControl w:val="0"/>
      <w:spacing w:before="360" w:after="80"/>
      <w:outlineLvl w:val="1"/>
    </w:pPr>
    <w:rPr>
      <w:b/>
      <w:sz w:val="36"/>
      <w:szCs w:val="36"/>
    </w:rPr>
  </w:style>
  <w:style w:type="paragraph" w:styleId="Ttulo3">
    <w:name w:val="heading 3"/>
    <w:next w:val="Normal"/>
    <w:qFormat/>
    <w:pPr>
      <w:keepNext/>
      <w:keepLines/>
      <w:widowControl w:val="0"/>
      <w:spacing w:before="280" w:after="80"/>
      <w:outlineLvl w:val="2"/>
    </w:pPr>
    <w:rPr>
      <w:b/>
      <w:sz w:val="28"/>
      <w:szCs w:val="28"/>
    </w:rPr>
  </w:style>
  <w:style w:type="paragraph" w:styleId="Ttulo4">
    <w:name w:val="heading 4"/>
    <w:next w:val="Normal"/>
    <w:qFormat/>
    <w:pPr>
      <w:keepNext/>
      <w:keepLines/>
      <w:widowControl w:val="0"/>
      <w:spacing w:before="240" w:after="40"/>
      <w:outlineLvl w:val="3"/>
    </w:pPr>
    <w:rPr>
      <w:b/>
      <w:sz w:val="24"/>
      <w:szCs w:val="24"/>
    </w:rPr>
  </w:style>
  <w:style w:type="paragraph" w:styleId="Ttulo5">
    <w:name w:val="heading 5"/>
    <w:next w:val="Normal"/>
    <w:qFormat/>
    <w:pPr>
      <w:keepNext/>
      <w:keepLines/>
      <w:widowControl w:val="0"/>
      <w:spacing w:before="220" w:after="40"/>
      <w:outlineLvl w:val="4"/>
    </w:pPr>
    <w:rPr>
      <w:b/>
      <w:sz w:val="22"/>
    </w:rPr>
  </w:style>
  <w:style w:type="paragraph" w:styleId="Ttulo6">
    <w:name w:val="heading 6"/>
    <w:next w:val="Normal"/>
    <w:qFormat/>
    <w:pPr>
      <w:keepNext/>
      <w:keepLines/>
      <w:widowControl w:val="0"/>
      <w:spacing w:before="200" w:after="40"/>
      <w:outlineLvl w:val="5"/>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Label1">
    <w:name w:val="ListLabel 1"/>
    <w:qFormat/>
    <w:rPr>
      <w:rFonts w:eastAsia="Noto Sans Symbols" w:cs="Noto Sans Symbols"/>
    </w:rPr>
  </w:style>
  <w:style w:type="character" w:customStyle="1" w:styleId="ListLabel2">
    <w:name w:val="ListLabel 2"/>
    <w:qFormat/>
    <w:rPr>
      <w:rFonts w:eastAsia="Courier New" w:cs="Courier New"/>
    </w:rPr>
  </w:style>
  <w:style w:type="character" w:customStyle="1" w:styleId="ListLabel3">
    <w:name w:val="ListLabel 3"/>
    <w:qFormat/>
    <w:rPr>
      <w:rFonts w:eastAsia="Noto Sans Symbols" w:cs="Noto Sans Symbols"/>
    </w:rPr>
  </w:style>
  <w:style w:type="character" w:customStyle="1" w:styleId="ListLabel4">
    <w:name w:val="ListLabel 4"/>
    <w:qFormat/>
    <w:rPr>
      <w:rFonts w:eastAsia="Noto Sans Symbols" w:cs="Noto Sans Symbols"/>
    </w:rPr>
  </w:style>
  <w:style w:type="character" w:customStyle="1" w:styleId="ListLabel5">
    <w:name w:val="ListLabel 5"/>
    <w:qFormat/>
    <w:rPr>
      <w:rFonts w:eastAsia="Courier New" w:cs="Courier New"/>
    </w:rPr>
  </w:style>
  <w:style w:type="character" w:customStyle="1" w:styleId="ListLabel6">
    <w:name w:val="ListLabel 6"/>
    <w:qFormat/>
    <w:rPr>
      <w:rFonts w:eastAsia="Noto Sans Symbols" w:cs="Noto Sans Symbols"/>
    </w:rPr>
  </w:style>
  <w:style w:type="character" w:customStyle="1" w:styleId="ListLabel7">
    <w:name w:val="ListLabel 7"/>
    <w:qFormat/>
    <w:rPr>
      <w:rFonts w:eastAsia="Noto Sans Symbols" w:cs="Noto Sans Symbols"/>
    </w:rPr>
  </w:style>
  <w:style w:type="character" w:customStyle="1" w:styleId="ListLabel8">
    <w:name w:val="ListLabel 8"/>
    <w:qFormat/>
    <w:rPr>
      <w:rFonts w:eastAsia="Courier New" w:cs="Courier New"/>
    </w:rPr>
  </w:style>
  <w:style w:type="character" w:customStyle="1" w:styleId="ListLabel9">
    <w:name w:val="ListLabel 9"/>
    <w:qFormat/>
    <w:rPr>
      <w:rFonts w:eastAsia="Noto Sans Symbols" w:cs="Noto Sans Symbols"/>
    </w:rPr>
  </w:style>
  <w:style w:type="character" w:customStyle="1" w:styleId="ListLabel10">
    <w:name w:val="ListLabel 10"/>
    <w:qFormat/>
    <w:rPr>
      <w:rFonts w:eastAsia="Noto Sans Symbols" w:cs="Noto Sans Symbols"/>
    </w:rPr>
  </w:style>
  <w:style w:type="character" w:customStyle="1" w:styleId="ListLabel11">
    <w:name w:val="ListLabel 11"/>
    <w:qFormat/>
    <w:rPr>
      <w:rFonts w:eastAsia="Courier New" w:cs="Courier New"/>
    </w:rPr>
  </w:style>
  <w:style w:type="character" w:customStyle="1" w:styleId="ListLabel12">
    <w:name w:val="ListLabel 12"/>
    <w:qFormat/>
    <w:rPr>
      <w:rFonts w:eastAsia="Noto Sans Symbols" w:cs="Noto Sans Symbols"/>
    </w:rPr>
  </w:style>
  <w:style w:type="character" w:customStyle="1" w:styleId="ListLabel13">
    <w:name w:val="ListLabel 13"/>
    <w:qFormat/>
    <w:rPr>
      <w:rFonts w:eastAsia="Noto Sans Symbols" w:cs="Noto Sans Symbols"/>
    </w:rPr>
  </w:style>
  <w:style w:type="character" w:customStyle="1" w:styleId="ListLabel14">
    <w:name w:val="ListLabel 14"/>
    <w:qFormat/>
    <w:rPr>
      <w:rFonts w:eastAsia="Courier New" w:cs="Courier New"/>
    </w:rPr>
  </w:style>
  <w:style w:type="character" w:customStyle="1" w:styleId="ListLabel15">
    <w:name w:val="ListLabel 15"/>
    <w:qFormat/>
    <w:rPr>
      <w:rFonts w:eastAsia="Noto Sans Symbols" w:cs="Noto Sans Symbols"/>
    </w:rPr>
  </w:style>
  <w:style w:type="character" w:customStyle="1" w:styleId="ListLabel16">
    <w:name w:val="ListLabel 16"/>
    <w:qFormat/>
    <w:rPr>
      <w:rFonts w:eastAsia="Noto Sans Symbols" w:cs="Noto Sans Symbols"/>
    </w:rPr>
  </w:style>
  <w:style w:type="character" w:customStyle="1" w:styleId="ListLabel17">
    <w:name w:val="ListLabel 17"/>
    <w:qFormat/>
    <w:rPr>
      <w:rFonts w:eastAsia="Courier New" w:cs="Courier New"/>
    </w:rPr>
  </w:style>
  <w:style w:type="character" w:customStyle="1" w:styleId="ListLabel18">
    <w:name w:val="ListLabel 18"/>
    <w:qFormat/>
    <w:rPr>
      <w:rFonts w:eastAsia="Noto Sans Symbols" w:cs="Noto Sans Symbols"/>
    </w:rPr>
  </w:style>
  <w:style w:type="character" w:customStyle="1" w:styleId="ListLabel19">
    <w:name w:val="ListLabel 19"/>
    <w:qFormat/>
    <w:rPr>
      <w:rFonts w:eastAsia="Noto Sans Symbols" w:cs="Noto Sans Symbols"/>
    </w:rPr>
  </w:style>
  <w:style w:type="character" w:customStyle="1" w:styleId="ListLabel20">
    <w:name w:val="ListLabel 20"/>
    <w:qFormat/>
    <w:rPr>
      <w:rFonts w:eastAsia="Courier New" w:cs="Courier New"/>
    </w:rPr>
  </w:style>
  <w:style w:type="character" w:customStyle="1" w:styleId="ListLabel21">
    <w:name w:val="ListLabel 21"/>
    <w:qFormat/>
    <w:rPr>
      <w:rFonts w:eastAsia="Noto Sans Symbols" w:cs="Noto Sans Symbols"/>
    </w:rPr>
  </w:style>
  <w:style w:type="character" w:customStyle="1" w:styleId="ListLabel22">
    <w:name w:val="ListLabel 22"/>
    <w:qFormat/>
    <w:rPr>
      <w:rFonts w:eastAsia="Noto Sans Symbols" w:cs="Noto Sans Symbols"/>
    </w:rPr>
  </w:style>
  <w:style w:type="character" w:customStyle="1" w:styleId="ListLabel23">
    <w:name w:val="ListLabel 23"/>
    <w:qFormat/>
    <w:rPr>
      <w:rFonts w:eastAsia="Courier New" w:cs="Courier New"/>
    </w:rPr>
  </w:style>
  <w:style w:type="character" w:customStyle="1" w:styleId="ListLabel24">
    <w:name w:val="ListLabel 24"/>
    <w:qFormat/>
    <w:rPr>
      <w:rFonts w:eastAsia="Noto Sans Symbols" w:cs="Noto Sans Symbols"/>
    </w:rPr>
  </w:style>
  <w:style w:type="character" w:customStyle="1" w:styleId="ListLabel25">
    <w:name w:val="ListLabel 25"/>
    <w:qFormat/>
    <w:rPr>
      <w:rFonts w:eastAsia="Noto Sans Symbols" w:cs="Noto Sans Symbols"/>
    </w:rPr>
  </w:style>
  <w:style w:type="character" w:customStyle="1" w:styleId="ListLabel26">
    <w:name w:val="ListLabel 26"/>
    <w:qFormat/>
    <w:rPr>
      <w:rFonts w:eastAsia="Courier New" w:cs="Courier New"/>
    </w:rPr>
  </w:style>
  <w:style w:type="character" w:customStyle="1" w:styleId="ListLabel27">
    <w:name w:val="ListLabel 27"/>
    <w:qFormat/>
    <w:rPr>
      <w:rFonts w:eastAsia="Noto Sans Symbols" w:cs="Noto Sans Symbols"/>
    </w:rPr>
  </w:style>
  <w:style w:type="character" w:customStyle="1" w:styleId="ListLabel28">
    <w:name w:val="ListLabel 28"/>
    <w:qFormat/>
    <w:rPr>
      <w:rFonts w:eastAsia="Noto Sans Symbols" w:cs="Noto Sans Symbols"/>
    </w:rPr>
  </w:style>
  <w:style w:type="character" w:customStyle="1" w:styleId="ListLabel29">
    <w:name w:val="ListLabel 29"/>
    <w:qFormat/>
    <w:rPr>
      <w:rFonts w:eastAsia="Courier New" w:cs="Courier New"/>
    </w:rPr>
  </w:style>
  <w:style w:type="character" w:customStyle="1" w:styleId="ListLabel30">
    <w:name w:val="ListLabel 30"/>
    <w:qFormat/>
    <w:rPr>
      <w:rFonts w:eastAsia="Noto Sans Symbols" w:cs="Noto Sans Symbols"/>
    </w:rPr>
  </w:style>
  <w:style w:type="character" w:customStyle="1" w:styleId="ListLabel31">
    <w:name w:val="ListLabel 31"/>
    <w:qFormat/>
    <w:rPr>
      <w:rFonts w:eastAsia="Noto Sans Symbols" w:cs="Noto Sans Symbols"/>
    </w:rPr>
  </w:style>
  <w:style w:type="character" w:customStyle="1" w:styleId="ListLabel32">
    <w:name w:val="ListLabel 32"/>
    <w:qFormat/>
    <w:rPr>
      <w:rFonts w:eastAsia="Courier New" w:cs="Courier New"/>
    </w:rPr>
  </w:style>
  <w:style w:type="character" w:customStyle="1" w:styleId="ListLabel33">
    <w:name w:val="ListLabel 33"/>
    <w:qFormat/>
    <w:rPr>
      <w:rFonts w:eastAsia="Noto Sans Symbols" w:cs="Noto Sans Symbols"/>
    </w:rPr>
  </w:style>
  <w:style w:type="character" w:customStyle="1" w:styleId="ListLabel34">
    <w:name w:val="ListLabel 34"/>
    <w:qFormat/>
    <w:rPr>
      <w:rFonts w:eastAsia="Noto Sans Symbols" w:cs="Noto Sans Symbols"/>
    </w:rPr>
  </w:style>
  <w:style w:type="character" w:customStyle="1" w:styleId="ListLabel35">
    <w:name w:val="ListLabel 35"/>
    <w:qFormat/>
    <w:rPr>
      <w:rFonts w:eastAsia="Courier New" w:cs="Courier New"/>
    </w:rPr>
  </w:style>
  <w:style w:type="character" w:customStyle="1" w:styleId="ListLabel36">
    <w:name w:val="ListLabel 36"/>
    <w:qFormat/>
    <w:rPr>
      <w:rFonts w:eastAsia="Noto Sans Symbols" w:cs="Noto Sans Symbols"/>
    </w:rPr>
  </w:style>
  <w:style w:type="character" w:customStyle="1" w:styleId="ListLabel37">
    <w:name w:val="ListLabel 37"/>
    <w:qFormat/>
    <w:rPr>
      <w:rFonts w:eastAsia="Noto Sans Symbols" w:cs="Noto Sans Symbols"/>
    </w:rPr>
  </w:style>
  <w:style w:type="character" w:customStyle="1" w:styleId="ListLabel38">
    <w:name w:val="ListLabel 38"/>
    <w:qFormat/>
    <w:rPr>
      <w:rFonts w:eastAsia="Courier New" w:cs="Courier New"/>
    </w:rPr>
  </w:style>
  <w:style w:type="character" w:customStyle="1" w:styleId="ListLabel39">
    <w:name w:val="ListLabel 39"/>
    <w:qFormat/>
    <w:rPr>
      <w:rFonts w:eastAsia="Noto Sans Symbols" w:cs="Noto Sans Symbols"/>
    </w:rPr>
  </w:style>
  <w:style w:type="character" w:customStyle="1" w:styleId="ListLabel40">
    <w:name w:val="ListLabel 40"/>
    <w:qFormat/>
    <w:rPr>
      <w:rFonts w:eastAsia="Noto Sans Symbols" w:cs="Noto Sans Symbols"/>
    </w:rPr>
  </w:style>
  <w:style w:type="character" w:customStyle="1" w:styleId="ListLabel41">
    <w:name w:val="ListLabel 41"/>
    <w:qFormat/>
    <w:rPr>
      <w:rFonts w:eastAsia="Courier New" w:cs="Courier New"/>
    </w:rPr>
  </w:style>
  <w:style w:type="character" w:customStyle="1" w:styleId="ListLabel42">
    <w:name w:val="ListLabel 42"/>
    <w:qFormat/>
    <w:rPr>
      <w:rFonts w:eastAsia="Noto Sans Symbols" w:cs="Noto Sans Symbols"/>
    </w:rPr>
  </w:style>
  <w:style w:type="character" w:customStyle="1" w:styleId="ListLabel43">
    <w:name w:val="ListLabel 43"/>
    <w:qFormat/>
    <w:rPr>
      <w:rFonts w:eastAsia="Noto Sans Symbols" w:cs="Noto Sans Symbols"/>
    </w:rPr>
  </w:style>
  <w:style w:type="character" w:customStyle="1" w:styleId="ListLabel44">
    <w:name w:val="ListLabel 44"/>
    <w:qFormat/>
    <w:rPr>
      <w:rFonts w:eastAsia="Courier New" w:cs="Courier New"/>
    </w:rPr>
  </w:style>
  <w:style w:type="character" w:customStyle="1" w:styleId="ListLabel45">
    <w:name w:val="ListLabel 45"/>
    <w:qFormat/>
    <w:rPr>
      <w:rFonts w:eastAsia="Noto Sans Symbols" w:cs="Noto Sans Symbols"/>
    </w:rPr>
  </w:style>
  <w:style w:type="character" w:customStyle="1" w:styleId="ListLabel46">
    <w:name w:val="ListLabel 46"/>
    <w:qFormat/>
    <w:rPr>
      <w:rFonts w:ascii="Calibri" w:eastAsia="Noto Sans Symbols" w:hAnsi="Calibri" w:cs="Noto Sans Symbols"/>
    </w:rPr>
  </w:style>
  <w:style w:type="character" w:customStyle="1" w:styleId="ListLabel47">
    <w:name w:val="ListLabel 47"/>
    <w:qFormat/>
    <w:rPr>
      <w:rFonts w:eastAsia="Courier New" w:cs="Courier New"/>
    </w:rPr>
  </w:style>
  <w:style w:type="character" w:customStyle="1" w:styleId="ListLabel48">
    <w:name w:val="ListLabel 48"/>
    <w:qFormat/>
    <w:rPr>
      <w:rFonts w:eastAsia="Noto Sans Symbols" w:cs="Noto Sans Symbols"/>
    </w:rPr>
  </w:style>
  <w:style w:type="character" w:customStyle="1" w:styleId="ListLabel49">
    <w:name w:val="ListLabel 49"/>
    <w:qFormat/>
    <w:rPr>
      <w:rFonts w:eastAsia="Noto Sans Symbols" w:cs="Noto Sans Symbols"/>
    </w:rPr>
  </w:style>
  <w:style w:type="character" w:customStyle="1" w:styleId="ListLabel50">
    <w:name w:val="ListLabel 50"/>
    <w:qFormat/>
    <w:rPr>
      <w:rFonts w:eastAsia="Courier New" w:cs="Courier New"/>
    </w:rPr>
  </w:style>
  <w:style w:type="character" w:customStyle="1" w:styleId="ListLabel51">
    <w:name w:val="ListLabel 51"/>
    <w:qFormat/>
    <w:rPr>
      <w:rFonts w:eastAsia="Noto Sans Symbols" w:cs="Noto Sans Symbols"/>
    </w:rPr>
  </w:style>
  <w:style w:type="character" w:customStyle="1" w:styleId="ListLabel52">
    <w:name w:val="ListLabel 52"/>
    <w:qFormat/>
    <w:rPr>
      <w:rFonts w:eastAsia="Noto Sans Symbols" w:cs="Noto Sans Symbols"/>
    </w:rPr>
  </w:style>
  <w:style w:type="character" w:customStyle="1" w:styleId="ListLabel53">
    <w:name w:val="ListLabel 53"/>
    <w:qFormat/>
    <w:rPr>
      <w:rFonts w:eastAsia="Courier New" w:cs="Courier New"/>
    </w:rPr>
  </w:style>
  <w:style w:type="character" w:customStyle="1" w:styleId="ListLabel54">
    <w:name w:val="ListLabel 54"/>
    <w:qFormat/>
    <w:rPr>
      <w:rFonts w:eastAsia="Noto Sans Symbols" w:cs="Noto Sans Symbols"/>
    </w:rPr>
  </w:style>
  <w:style w:type="character" w:customStyle="1" w:styleId="ListLabel55">
    <w:name w:val="ListLabel 55"/>
    <w:qFormat/>
    <w:rPr>
      <w:b/>
      <w:u w:val="none"/>
    </w:rPr>
  </w:style>
  <w:style w:type="character" w:customStyle="1" w:styleId="ListLabel56">
    <w:name w:val="ListLabel 56"/>
    <w:qFormat/>
    <w:rPr>
      <w:b/>
      <w:u w:val="none"/>
    </w:rPr>
  </w:style>
  <w:style w:type="character" w:customStyle="1" w:styleId="ListLabel57">
    <w:name w:val="ListLabel 57"/>
    <w:qFormat/>
    <w:rPr>
      <w:u w:val="none"/>
    </w:rPr>
  </w:style>
  <w:style w:type="character" w:customStyle="1" w:styleId="ListLabel58">
    <w:name w:val="ListLabel 58"/>
    <w:qFormat/>
    <w:rPr>
      <w:u w:val="none"/>
    </w:rPr>
  </w:style>
  <w:style w:type="character" w:customStyle="1" w:styleId="ListLabel59">
    <w:name w:val="ListLabel 59"/>
    <w:qFormat/>
    <w:rPr>
      <w:u w:val="none"/>
    </w:rPr>
  </w:style>
  <w:style w:type="character" w:customStyle="1" w:styleId="ListLabel60">
    <w:name w:val="ListLabel 60"/>
    <w:qFormat/>
    <w:rPr>
      <w:u w:val="none"/>
    </w:rPr>
  </w:style>
  <w:style w:type="character" w:customStyle="1" w:styleId="ListLabel61">
    <w:name w:val="ListLabel 61"/>
    <w:qFormat/>
    <w:rPr>
      <w:u w:val="none"/>
    </w:rPr>
  </w:style>
  <w:style w:type="character" w:customStyle="1" w:styleId="ListLabel62">
    <w:name w:val="ListLabel 62"/>
    <w:qFormat/>
    <w:rPr>
      <w:u w:val="none"/>
    </w:rPr>
  </w:style>
  <w:style w:type="character" w:customStyle="1" w:styleId="ListLabel63">
    <w:name w:val="ListLabel 63"/>
    <w:qFormat/>
    <w:rPr>
      <w:u w:val="none"/>
    </w:rPr>
  </w:style>
  <w:style w:type="character" w:customStyle="1" w:styleId="InternetLink">
    <w:name w:val="Internet Link"/>
    <w:rPr>
      <w:color w:val="000080"/>
      <w:u w:val="single"/>
    </w:rPr>
  </w:style>
  <w:style w:type="character" w:customStyle="1" w:styleId="StrongEmphasis">
    <w:name w:val="Strong Emphasis"/>
    <w:qFormat/>
    <w:rPr>
      <w:b/>
      <w:bCs/>
    </w:rPr>
  </w:style>
  <w:style w:type="character" w:customStyle="1" w:styleId="Bullets">
    <w:name w:val="Bullets"/>
    <w:qFormat/>
    <w:rPr>
      <w:rFonts w:ascii="OpenSymbol" w:eastAsia="OpenSymbol" w:hAnsi="OpenSymbol" w:cs="OpenSymbol"/>
    </w:rPr>
  </w:style>
  <w:style w:type="character" w:customStyle="1" w:styleId="ListLabel64">
    <w:name w:val="ListLabel 64"/>
    <w:qFormat/>
    <w:rPr>
      <w:rFonts w:cs="Symbol"/>
    </w:rPr>
  </w:style>
  <w:style w:type="character" w:customStyle="1" w:styleId="ListLabel65">
    <w:name w:val="ListLabel 65"/>
    <w:qFormat/>
    <w:rPr>
      <w:rFonts w:cs="Symbol"/>
    </w:rPr>
  </w:style>
  <w:style w:type="character" w:customStyle="1" w:styleId="ListLabel66">
    <w:name w:val="ListLabel 66"/>
    <w:qFormat/>
    <w:rPr>
      <w:rFonts w:cs="Noto Sans Symbols"/>
    </w:rPr>
  </w:style>
  <w:style w:type="character" w:customStyle="1" w:styleId="ListLabel67">
    <w:name w:val="ListLabel 67"/>
    <w:qFormat/>
    <w:rPr>
      <w:rFonts w:cs="Noto Sans Symbols"/>
    </w:rPr>
  </w:style>
  <w:style w:type="character" w:customStyle="1" w:styleId="ListLabel68">
    <w:name w:val="ListLabel 68"/>
    <w:qFormat/>
    <w:rPr>
      <w:rFonts w:cs="Courier New"/>
    </w:rPr>
  </w:style>
  <w:style w:type="character" w:customStyle="1" w:styleId="ListLabel69">
    <w:name w:val="ListLabel 69"/>
    <w:qFormat/>
    <w:rPr>
      <w:rFonts w:cs="Noto Sans Symbols"/>
    </w:rPr>
  </w:style>
  <w:style w:type="character" w:customStyle="1" w:styleId="ListLabel70">
    <w:name w:val="ListLabel 70"/>
    <w:qFormat/>
    <w:rPr>
      <w:rFonts w:cs="Noto Sans Symbols"/>
    </w:rPr>
  </w:style>
  <w:style w:type="character" w:customStyle="1" w:styleId="ListLabel71">
    <w:name w:val="ListLabel 71"/>
    <w:qFormat/>
    <w:rPr>
      <w:rFonts w:cs="Courier New"/>
    </w:rPr>
  </w:style>
  <w:style w:type="character" w:customStyle="1" w:styleId="ListLabel72">
    <w:name w:val="ListLabel 72"/>
    <w:qFormat/>
    <w:rPr>
      <w:rFonts w:cs="Noto Sans Symbols"/>
    </w:rPr>
  </w:style>
  <w:style w:type="character" w:customStyle="1" w:styleId="ListLabel73">
    <w:name w:val="ListLabel 73"/>
    <w:qFormat/>
    <w:rPr>
      <w:rFonts w:cs="Noto Sans Symbols"/>
    </w:rPr>
  </w:style>
  <w:style w:type="character" w:customStyle="1" w:styleId="ListLabel74">
    <w:name w:val="ListLabel 74"/>
    <w:qFormat/>
    <w:rPr>
      <w:rFonts w:cs="Courier New"/>
    </w:rPr>
  </w:style>
  <w:style w:type="character" w:customStyle="1" w:styleId="ListLabel75">
    <w:name w:val="ListLabel 75"/>
    <w:qFormat/>
    <w:rPr>
      <w:rFonts w:cs="Noto Sans Symbols"/>
    </w:rPr>
  </w:style>
  <w:style w:type="character" w:customStyle="1" w:styleId="ListLabel76">
    <w:name w:val="ListLabel 76"/>
    <w:qFormat/>
    <w:rPr>
      <w:rFonts w:cs="Noto Sans Symbols"/>
    </w:rPr>
  </w:style>
  <w:style w:type="character" w:customStyle="1" w:styleId="ListLabel77">
    <w:name w:val="ListLabel 77"/>
    <w:qFormat/>
    <w:rPr>
      <w:rFonts w:cs="Courier New"/>
    </w:rPr>
  </w:style>
  <w:style w:type="character" w:customStyle="1" w:styleId="ListLabel78">
    <w:name w:val="ListLabel 78"/>
    <w:qFormat/>
    <w:rPr>
      <w:rFonts w:cs="Noto Sans Symbols"/>
    </w:rPr>
  </w:style>
  <w:style w:type="character" w:customStyle="1" w:styleId="ListLabel79">
    <w:name w:val="ListLabel 79"/>
    <w:qFormat/>
    <w:rPr>
      <w:rFonts w:cs="Noto Sans Symbols"/>
    </w:rPr>
  </w:style>
  <w:style w:type="character" w:customStyle="1" w:styleId="ListLabel80">
    <w:name w:val="ListLabel 80"/>
    <w:qFormat/>
    <w:rPr>
      <w:rFonts w:cs="Courier New"/>
    </w:rPr>
  </w:style>
  <w:style w:type="character" w:customStyle="1" w:styleId="ListLabel81">
    <w:name w:val="ListLabel 81"/>
    <w:qFormat/>
    <w:rPr>
      <w:rFonts w:cs="Noto Sans Symbols"/>
    </w:rPr>
  </w:style>
  <w:style w:type="character" w:customStyle="1" w:styleId="ListLabel82">
    <w:name w:val="ListLabel 82"/>
    <w:qFormat/>
    <w:rPr>
      <w:rFonts w:cs="Noto Sans Symbols"/>
    </w:rPr>
  </w:style>
  <w:style w:type="character" w:customStyle="1" w:styleId="ListLabel83">
    <w:name w:val="ListLabel 83"/>
    <w:qFormat/>
    <w:rPr>
      <w:rFonts w:cs="Courier New"/>
    </w:rPr>
  </w:style>
  <w:style w:type="character" w:customStyle="1" w:styleId="ListLabel84">
    <w:name w:val="ListLabel 84"/>
    <w:qFormat/>
    <w:rPr>
      <w:rFonts w:cs="Noto Sans Symbols"/>
    </w:rPr>
  </w:style>
  <w:style w:type="character" w:customStyle="1" w:styleId="ListLabel85">
    <w:name w:val="ListLabel 85"/>
    <w:qFormat/>
    <w:rPr>
      <w:rFonts w:cs="Noto Sans Symbols"/>
    </w:rPr>
  </w:style>
  <w:style w:type="character" w:customStyle="1" w:styleId="ListLabel86">
    <w:name w:val="ListLabel 86"/>
    <w:qFormat/>
    <w:rPr>
      <w:rFonts w:cs="Courier New"/>
    </w:rPr>
  </w:style>
  <w:style w:type="character" w:customStyle="1" w:styleId="ListLabel87">
    <w:name w:val="ListLabel 87"/>
    <w:qFormat/>
    <w:rPr>
      <w:rFonts w:cs="Noto Sans Symbols"/>
    </w:rPr>
  </w:style>
  <w:style w:type="character" w:customStyle="1" w:styleId="ListLabel88">
    <w:name w:val="ListLabel 88"/>
    <w:qFormat/>
    <w:rPr>
      <w:rFonts w:cs="Noto Sans Symbols"/>
    </w:rPr>
  </w:style>
  <w:style w:type="character" w:customStyle="1" w:styleId="ListLabel89">
    <w:name w:val="ListLabel 89"/>
    <w:qFormat/>
    <w:rPr>
      <w:rFonts w:cs="Courier New"/>
    </w:rPr>
  </w:style>
  <w:style w:type="character" w:customStyle="1" w:styleId="ListLabel90">
    <w:name w:val="ListLabel 90"/>
    <w:qFormat/>
    <w:rPr>
      <w:rFonts w:cs="Noto Sans Symbols"/>
    </w:rPr>
  </w:style>
  <w:style w:type="character" w:customStyle="1" w:styleId="ListLabel91">
    <w:name w:val="ListLabel 91"/>
    <w:qFormat/>
    <w:rPr>
      <w:rFonts w:cs="Noto Sans Symbols"/>
    </w:rPr>
  </w:style>
  <w:style w:type="character" w:customStyle="1" w:styleId="ListLabel92">
    <w:name w:val="ListLabel 92"/>
    <w:qFormat/>
    <w:rPr>
      <w:rFonts w:cs="Courier New"/>
    </w:rPr>
  </w:style>
  <w:style w:type="character" w:customStyle="1" w:styleId="ListLabel93">
    <w:name w:val="ListLabel 93"/>
    <w:qFormat/>
    <w:rPr>
      <w:rFonts w:cs="Noto Sans Symbols"/>
    </w:rPr>
  </w:style>
  <w:style w:type="character" w:customStyle="1" w:styleId="ListLabel94">
    <w:name w:val="ListLabel 94"/>
    <w:qFormat/>
    <w:rPr>
      <w:rFonts w:cs="Noto Sans Symbols"/>
    </w:rPr>
  </w:style>
  <w:style w:type="character" w:customStyle="1" w:styleId="ListLabel95">
    <w:name w:val="ListLabel 95"/>
    <w:qFormat/>
    <w:rPr>
      <w:rFonts w:cs="Courier New"/>
    </w:rPr>
  </w:style>
  <w:style w:type="character" w:customStyle="1" w:styleId="ListLabel96">
    <w:name w:val="ListLabel 96"/>
    <w:qFormat/>
    <w:rPr>
      <w:rFonts w:cs="Noto Sans Symbols"/>
    </w:rPr>
  </w:style>
  <w:style w:type="character" w:customStyle="1" w:styleId="ListLabel97">
    <w:name w:val="ListLabel 97"/>
    <w:qFormat/>
    <w:rPr>
      <w:rFonts w:cs="Noto Sans Symbols"/>
    </w:rPr>
  </w:style>
  <w:style w:type="character" w:customStyle="1" w:styleId="ListLabel98">
    <w:name w:val="ListLabel 98"/>
    <w:qFormat/>
    <w:rPr>
      <w:rFonts w:cs="Courier New"/>
    </w:rPr>
  </w:style>
  <w:style w:type="character" w:customStyle="1" w:styleId="ListLabel99">
    <w:name w:val="ListLabel 99"/>
    <w:qFormat/>
    <w:rPr>
      <w:rFonts w:cs="Noto Sans Symbols"/>
    </w:rPr>
  </w:style>
  <w:style w:type="character" w:customStyle="1" w:styleId="ListLabel100">
    <w:name w:val="ListLabel 100"/>
    <w:qFormat/>
    <w:rPr>
      <w:rFonts w:cs="Noto Sans Symbols"/>
    </w:rPr>
  </w:style>
  <w:style w:type="character" w:customStyle="1" w:styleId="ListLabel101">
    <w:name w:val="ListLabel 101"/>
    <w:qFormat/>
    <w:rPr>
      <w:rFonts w:cs="Courier New"/>
    </w:rPr>
  </w:style>
  <w:style w:type="character" w:customStyle="1" w:styleId="ListLabel102">
    <w:name w:val="ListLabel 102"/>
    <w:qFormat/>
    <w:rPr>
      <w:rFonts w:cs="Noto Sans Symbols"/>
    </w:rPr>
  </w:style>
  <w:style w:type="character" w:customStyle="1" w:styleId="ListLabel103">
    <w:name w:val="ListLabel 103"/>
    <w:qFormat/>
    <w:rPr>
      <w:rFonts w:cs="Noto Sans Symbols"/>
    </w:rPr>
  </w:style>
  <w:style w:type="character" w:customStyle="1" w:styleId="ListLabel104">
    <w:name w:val="ListLabel 104"/>
    <w:qFormat/>
    <w:rPr>
      <w:rFonts w:cs="Courier New"/>
    </w:rPr>
  </w:style>
  <w:style w:type="character" w:customStyle="1" w:styleId="ListLabel105">
    <w:name w:val="ListLabel 105"/>
    <w:qFormat/>
    <w:rPr>
      <w:rFonts w:cs="Noto Sans Symbols"/>
    </w:rPr>
  </w:style>
  <w:style w:type="character" w:customStyle="1" w:styleId="ListLabel106">
    <w:name w:val="ListLabel 106"/>
    <w:qFormat/>
    <w:rPr>
      <w:rFonts w:cs="Noto Sans Symbols"/>
    </w:rPr>
  </w:style>
  <w:style w:type="character" w:customStyle="1" w:styleId="ListLabel107">
    <w:name w:val="ListLabel 107"/>
    <w:qFormat/>
    <w:rPr>
      <w:rFonts w:cs="Courier New"/>
    </w:rPr>
  </w:style>
  <w:style w:type="character" w:customStyle="1" w:styleId="ListLabel108">
    <w:name w:val="ListLabel 108"/>
    <w:qFormat/>
    <w:rPr>
      <w:rFonts w:cs="Noto Sans Symbols"/>
    </w:rPr>
  </w:style>
  <w:style w:type="character" w:customStyle="1" w:styleId="ListLabel109">
    <w:name w:val="ListLabel 109"/>
    <w:qFormat/>
    <w:rPr>
      <w:rFonts w:cs="OpenSymbol"/>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OpenSymbol"/>
    </w:rPr>
  </w:style>
  <w:style w:type="character" w:customStyle="1" w:styleId="ListLabel113">
    <w:name w:val="ListLabel 113"/>
    <w:qFormat/>
    <w:rPr>
      <w:rFonts w:cs="OpenSymbol"/>
    </w:rPr>
  </w:style>
  <w:style w:type="character" w:customStyle="1" w:styleId="ListLabel114">
    <w:name w:val="ListLabel 114"/>
    <w:qFormat/>
    <w:rPr>
      <w:rFonts w:cs="OpenSymbol"/>
    </w:rPr>
  </w:style>
  <w:style w:type="character" w:customStyle="1" w:styleId="ListLabel115">
    <w:name w:val="ListLabel 115"/>
    <w:qFormat/>
    <w:rPr>
      <w:rFonts w:cs="OpenSymbol"/>
    </w:rPr>
  </w:style>
  <w:style w:type="character" w:customStyle="1" w:styleId="ListLabel116">
    <w:name w:val="ListLabel 116"/>
    <w:qFormat/>
    <w:rPr>
      <w:rFonts w:cs="OpenSymbol"/>
    </w:rPr>
  </w:style>
  <w:style w:type="character" w:customStyle="1" w:styleId="ListLabel117">
    <w:name w:val="ListLabel 117"/>
    <w:qFormat/>
    <w:rPr>
      <w:rFonts w:cs="OpenSymbol"/>
    </w:rPr>
  </w:style>
  <w:style w:type="character" w:customStyle="1" w:styleId="ListLabel118">
    <w:name w:val="ListLabel 118"/>
    <w:qFormat/>
    <w:rPr>
      <w:rFonts w:cs="Symbol"/>
      <w:b w:val="0"/>
    </w:rPr>
  </w:style>
  <w:style w:type="character" w:customStyle="1" w:styleId="ListLabel119">
    <w:name w:val="ListLabel 119"/>
    <w:qFormat/>
    <w:rPr>
      <w:rFonts w:cs="Symbol"/>
    </w:rPr>
  </w:style>
  <w:style w:type="character" w:customStyle="1" w:styleId="ListLabel120">
    <w:name w:val="ListLabel 120"/>
    <w:qFormat/>
    <w:rPr>
      <w:rFonts w:cs="Symbol"/>
    </w:rPr>
  </w:style>
  <w:style w:type="character" w:customStyle="1" w:styleId="ListLabel121">
    <w:name w:val="ListLabel 121"/>
    <w:qFormat/>
    <w:rPr>
      <w:rFonts w:cs="Symbol"/>
    </w:rPr>
  </w:style>
  <w:style w:type="character" w:customStyle="1" w:styleId="ListLabel122">
    <w:name w:val="ListLabel 122"/>
    <w:qFormat/>
    <w:rPr>
      <w:rFonts w:cs="Symbol"/>
    </w:rPr>
  </w:style>
  <w:style w:type="character" w:customStyle="1" w:styleId="ListLabel123">
    <w:name w:val="ListLabel 123"/>
    <w:qFormat/>
    <w:rPr>
      <w:rFonts w:cs="Symbol"/>
    </w:rPr>
  </w:style>
  <w:style w:type="character" w:customStyle="1" w:styleId="ListLabel124">
    <w:name w:val="ListLabel 124"/>
    <w:qFormat/>
    <w:rPr>
      <w:rFonts w:cs="Symbol"/>
    </w:rPr>
  </w:style>
  <w:style w:type="character" w:customStyle="1" w:styleId="ListLabel125">
    <w:name w:val="ListLabel 125"/>
    <w:qFormat/>
    <w:rPr>
      <w:rFonts w:cs="Symbol"/>
    </w:rPr>
  </w:style>
  <w:style w:type="character" w:customStyle="1" w:styleId="ListLabel126">
    <w:name w:val="ListLabel 126"/>
    <w:qFormat/>
    <w:rPr>
      <w:rFonts w:cs="Symbol"/>
    </w:rPr>
  </w:style>
  <w:style w:type="character" w:customStyle="1" w:styleId="ListLabel127">
    <w:name w:val="ListLabel 127"/>
    <w:qFormat/>
    <w:rPr>
      <w:rFonts w:ascii="Arial" w:hAnsi="Arial" w:cs="OpenSymbol"/>
      <w:sz w:val="22"/>
    </w:rPr>
  </w:style>
  <w:style w:type="character" w:customStyle="1" w:styleId="ListLabel128">
    <w:name w:val="ListLabel 128"/>
    <w:qFormat/>
    <w:rPr>
      <w:rFonts w:cs="OpenSymbol"/>
    </w:rPr>
  </w:style>
  <w:style w:type="character" w:customStyle="1" w:styleId="ListLabel129">
    <w:name w:val="ListLabel 129"/>
    <w:qFormat/>
    <w:rPr>
      <w:rFonts w:cs="OpenSymbol"/>
    </w:rPr>
  </w:style>
  <w:style w:type="character" w:customStyle="1" w:styleId="ListLabel130">
    <w:name w:val="ListLabel 130"/>
    <w:qFormat/>
    <w:rPr>
      <w:rFonts w:cs="OpenSymbol"/>
    </w:rPr>
  </w:style>
  <w:style w:type="character" w:customStyle="1" w:styleId="ListLabel131">
    <w:name w:val="ListLabel 131"/>
    <w:qFormat/>
    <w:rPr>
      <w:rFonts w:cs="OpenSymbol"/>
    </w:rPr>
  </w:style>
  <w:style w:type="character" w:customStyle="1" w:styleId="ListLabel132">
    <w:name w:val="ListLabel 132"/>
    <w:qFormat/>
    <w:rPr>
      <w:rFonts w:cs="OpenSymbol"/>
    </w:rPr>
  </w:style>
  <w:style w:type="character" w:customStyle="1" w:styleId="ListLabel133">
    <w:name w:val="ListLabel 133"/>
    <w:qFormat/>
    <w:rPr>
      <w:rFonts w:cs="OpenSymbol"/>
    </w:rPr>
  </w:style>
  <w:style w:type="character" w:customStyle="1" w:styleId="ListLabel134">
    <w:name w:val="ListLabel 134"/>
    <w:qFormat/>
    <w:rPr>
      <w:rFonts w:cs="OpenSymbol"/>
    </w:rPr>
  </w:style>
  <w:style w:type="character" w:customStyle="1" w:styleId="ListLabel135">
    <w:name w:val="ListLabel 135"/>
    <w:qFormat/>
    <w:rPr>
      <w:rFonts w:cs="OpenSymbol"/>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Characters">
    <w:name w:val="Endnote Characters"/>
    <w:qFormat/>
  </w:style>
  <w:style w:type="character" w:customStyle="1" w:styleId="EndnoteAnchor">
    <w:name w:val="Endnote Anchor"/>
    <w:rPr>
      <w:vertAlign w:val="superscript"/>
    </w:rPr>
  </w:style>
  <w:style w:type="paragraph" w:customStyle="1" w:styleId="Heading">
    <w:name w:val="Heading"/>
    <w:basedOn w:val="Normal"/>
    <w:next w:val="Textoindependiente"/>
    <w:qFormat/>
    <w:pPr>
      <w:keepNext/>
      <w:spacing w:before="240" w:after="120"/>
    </w:pPr>
    <w:rPr>
      <w:rFonts w:ascii="DejaVu Sans" w:eastAsia="DejaVu Sans" w:hAnsi="DejaVu Sans" w:cs="DejaVu Sans"/>
      <w:sz w:val="28"/>
      <w:szCs w:val="28"/>
    </w:rPr>
  </w:style>
  <w:style w:type="paragraph" w:styleId="Textoindependiente">
    <w:name w:val="Body Text"/>
    <w:basedOn w:val="Normal"/>
    <w:pPr>
      <w:spacing w:after="140" w:line="288" w:lineRule="auto"/>
    </w:pPr>
  </w:style>
  <w:style w:type="paragraph" w:styleId="Lista">
    <w:name w:val="List"/>
    <w:basedOn w:val="Textoindependiente"/>
  </w:style>
  <w:style w:type="paragraph" w:styleId="Descripci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customStyle="1" w:styleId="LO-normal">
    <w:name w:val="LO-normal"/>
    <w:qFormat/>
    <w:rPr>
      <w:color w:val="00000A"/>
      <w:sz w:val="22"/>
    </w:rPr>
  </w:style>
  <w:style w:type="paragraph" w:styleId="Ttulo">
    <w:name w:val="Title"/>
    <w:basedOn w:val="LO-normal"/>
    <w:next w:val="Normal"/>
    <w:qFormat/>
    <w:pPr>
      <w:keepNext/>
      <w:keepLines/>
      <w:spacing w:before="480" w:after="120"/>
    </w:pPr>
    <w:rPr>
      <w:b/>
      <w:sz w:val="72"/>
      <w:szCs w:val="72"/>
    </w:rPr>
  </w:style>
  <w:style w:type="paragraph" w:styleId="Subttulo">
    <w:name w:val="Subtitle"/>
    <w:basedOn w:val="LO-normal"/>
    <w:next w:val="Normal"/>
    <w:qFormat/>
    <w:pPr>
      <w:keepNext/>
      <w:keepLines/>
      <w:spacing w:before="360" w:after="80"/>
    </w:pPr>
    <w:rPr>
      <w:rFonts w:ascii="Georgia" w:eastAsia="Georgia" w:hAnsi="Georgia" w:cs="Georgia"/>
      <w:i/>
      <w:color w:val="666666"/>
      <w:sz w:val="48"/>
      <w:szCs w:val="48"/>
    </w:rPr>
  </w:style>
  <w:style w:type="paragraph" w:customStyle="1" w:styleId="TableContents">
    <w:name w:val="Table Contents"/>
    <w:basedOn w:val="Normal"/>
    <w:qFormat/>
  </w:style>
  <w:style w:type="paragraph" w:customStyle="1" w:styleId="TableHeading">
    <w:name w:val="Table Heading"/>
    <w:basedOn w:val="TableContents"/>
    <w:qFormat/>
  </w:style>
  <w:style w:type="paragraph" w:styleId="Piedepgina">
    <w:name w:val="footer"/>
    <w:basedOn w:val="Normal"/>
    <w:link w:val="PiedepginaCar"/>
    <w:uiPriority w:val="99"/>
  </w:style>
  <w:style w:type="table" w:customStyle="1" w:styleId="TableNormal">
    <w:name w:val="Table Normal"/>
    <w:tblPr>
      <w:tblCellMar>
        <w:top w:w="0" w:type="dxa"/>
        <w:left w:w="0" w:type="dxa"/>
        <w:bottom w:w="0" w:type="dxa"/>
        <w:right w:w="0" w:type="dxa"/>
      </w:tblCellMar>
    </w:tblPr>
  </w:style>
  <w:style w:type="paragraph" w:styleId="Prrafodelista">
    <w:name w:val="List Paragraph"/>
    <w:basedOn w:val="Normal"/>
    <w:uiPriority w:val="34"/>
    <w:qFormat/>
    <w:rsid w:val="0086222A"/>
    <w:pPr>
      <w:ind w:left="720"/>
      <w:contextualSpacing/>
    </w:pPr>
    <w:rPr>
      <w:rFonts w:cs="Mangal"/>
      <w:szCs w:val="20"/>
    </w:rPr>
  </w:style>
  <w:style w:type="paragraph" w:styleId="Encabezado">
    <w:name w:val="header"/>
    <w:basedOn w:val="Normal"/>
    <w:link w:val="EncabezadoCar"/>
    <w:uiPriority w:val="99"/>
    <w:unhideWhenUsed/>
    <w:rsid w:val="00451FE1"/>
    <w:pPr>
      <w:tabs>
        <w:tab w:val="center" w:pos="4419"/>
        <w:tab w:val="right" w:pos="8838"/>
      </w:tabs>
      <w:spacing w:after="0" w:line="240" w:lineRule="auto"/>
    </w:pPr>
    <w:rPr>
      <w:rFonts w:cs="Mangal"/>
      <w:szCs w:val="20"/>
    </w:rPr>
  </w:style>
  <w:style w:type="character" w:customStyle="1" w:styleId="EncabezadoCar">
    <w:name w:val="Encabezado Car"/>
    <w:basedOn w:val="Fuentedeprrafopredeter"/>
    <w:link w:val="Encabezado"/>
    <w:uiPriority w:val="99"/>
    <w:rsid w:val="00451FE1"/>
    <w:rPr>
      <w:rFonts w:cs="Mangal"/>
      <w:color w:val="00000A"/>
      <w:sz w:val="22"/>
      <w:szCs w:val="20"/>
    </w:rPr>
  </w:style>
  <w:style w:type="character" w:customStyle="1" w:styleId="PiedepginaCar">
    <w:name w:val="Pie de página Car"/>
    <w:basedOn w:val="Fuentedeprrafopredeter"/>
    <w:link w:val="Piedepgina"/>
    <w:uiPriority w:val="99"/>
    <w:rsid w:val="00451FE1"/>
    <w:rPr>
      <w:color w:val="00000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munafo@pequenosproductores.com.ar" TargetMode="External"/><Relationship Id="rId13" Type="http://schemas.openxmlformats.org/officeDocument/2006/relationships/hyperlink" Target="http://www.inv.gov.ar/inv_contenidos/pdf/estadisticas/anuarios/2015/Registro15.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viar.com.ar/2018/wp-content/uploads/2018/03/Plan-Estrat&#233;gico-Vitivin&#237;cola-PEVI.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uricio.ortiz@coviar.com.ar" TargetMode="External"/><Relationship Id="rId4" Type="http://schemas.openxmlformats.org/officeDocument/2006/relationships/settings" Target="settings.xml"/><Relationship Id="rId9" Type="http://schemas.openxmlformats.org/officeDocument/2006/relationships/hyperlink" Target="mailto:ncalderon@pequenosproductores.com.a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47402-D100-4D6B-979F-8785D07C6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5048</Words>
  <Characters>27767</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M.Victoria Munafó</dc:creator>
  <dc:description/>
  <cp:lastModifiedBy>M.Victoria Munafó</cp:lastModifiedBy>
  <cp:revision>2</cp:revision>
  <dcterms:created xsi:type="dcterms:W3CDTF">2018-09-17T13:20:00Z</dcterms:created>
  <dcterms:modified xsi:type="dcterms:W3CDTF">2018-09-17T13:20:00Z</dcterms:modified>
  <dc:language>en-US</dc:language>
</cp:coreProperties>
</file>