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9679" w14:textId="30A379F2" w:rsidR="003D2340" w:rsidRDefault="003D2340" w:rsidP="00A833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vitivinicultura argentina tiene un plan para los próximos diez años</w:t>
      </w:r>
    </w:p>
    <w:p w14:paraId="3F1C56B6" w14:textId="77777777" w:rsidR="003D2340" w:rsidRPr="00A8337D" w:rsidRDefault="003D2340" w:rsidP="00A8337D">
      <w:pPr>
        <w:jc w:val="center"/>
        <w:rPr>
          <w:b/>
          <w:bCs/>
          <w:sz w:val="36"/>
          <w:szCs w:val="36"/>
        </w:rPr>
      </w:pPr>
    </w:p>
    <w:p w14:paraId="6B9A27AA" w14:textId="539B595A" w:rsidR="00726FCF" w:rsidRPr="00726FCF" w:rsidRDefault="003560C8" w:rsidP="0037753B">
      <w:pPr>
        <w:jc w:val="center"/>
        <w:rPr>
          <w:i/>
          <w:iCs/>
        </w:rPr>
      </w:pPr>
      <w:r>
        <w:rPr>
          <w:i/>
          <w:iCs/>
        </w:rPr>
        <w:t>La</w:t>
      </w:r>
      <w:r w:rsidR="00A8337D" w:rsidRPr="00FF5047">
        <w:rPr>
          <w:i/>
          <w:iCs/>
        </w:rPr>
        <w:t xml:space="preserve"> Corporación Vitivinícola Argentina (COVIAR</w:t>
      </w:r>
      <w:r>
        <w:rPr>
          <w:i/>
          <w:iCs/>
        </w:rPr>
        <w:t>)</w:t>
      </w:r>
      <w:r w:rsidR="00726FCF">
        <w:rPr>
          <w:i/>
          <w:iCs/>
        </w:rPr>
        <w:t xml:space="preserve"> presentó los</w:t>
      </w:r>
      <w:r w:rsidR="00A8337D" w:rsidRPr="00FF5047">
        <w:rPr>
          <w:i/>
          <w:iCs/>
        </w:rPr>
        <w:t xml:space="preserve"> </w:t>
      </w:r>
      <w:r w:rsidR="00726FCF">
        <w:rPr>
          <w:i/>
          <w:iCs/>
        </w:rPr>
        <w:t xml:space="preserve">lineamientos </w:t>
      </w:r>
      <w:r w:rsidR="00A8337D" w:rsidRPr="00FF5047">
        <w:rPr>
          <w:i/>
          <w:iCs/>
        </w:rPr>
        <w:t>estratégicos de la vitivinicultura</w:t>
      </w:r>
      <w:r w:rsidR="00726FCF">
        <w:rPr>
          <w:i/>
          <w:iCs/>
        </w:rPr>
        <w:t xml:space="preserve"> argentina</w:t>
      </w:r>
      <w:r w:rsidR="00A8337D" w:rsidRPr="00FF5047">
        <w:rPr>
          <w:i/>
          <w:iCs/>
        </w:rPr>
        <w:t xml:space="preserve"> para la próxima década</w:t>
      </w:r>
      <w:r w:rsidR="00135626">
        <w:rPr>
          <w:i/>
          <w:iCs/>
        </w:rPr>
        <w:t>.</w:t>
      </w:r>
      <w:r w:rsidR="00572240">
        <w:rPr>
          <w:i/>
          <w:iCs/>
        </w:rPr>
        <w:t xml:space="preserve"> La actualización del P</w:t>
      </w:r>
      <w:r w:rsidR="003D2340">
        <w:rPr>
          <w:i/>
          <w:iCs/>
        </w:rPr>
        <w:t>lan Estratégico Vitivinícola (PEVI)</w:t>
      </w:r>
      <w:r w:rsidR="0037753B">
        <w:rPr>
          <w:i/>
          <w:iCs/>
        </w:rPr>
        <w:t xml:space="preserve"> busca</w:t>
      </w:r>
      <w:r w:rsidR="0037753B" w:rsidRPr="0037753B">
        <w:rPr>
          <w:i/>
          <w:iCs/>
        </w:rPr>
        <w:t xml:space="preserve"> diseñar conjuntamente acciones integrales</w:t>
      </w:r>
      <w:r w:rsidR="00572240">
        <w:rPr>
          <w:i/>
          <w:iCs/>
        </w:rPr>
        <w:t xml:space="preserve"> y</w:t>
      </w:r>
      <w:r w:rsidR="0037753B" w:rsidRPr="0037753B">
        <w:rPr>
          <w:i/>
          <w:iCs/>
        </w:rPr>
        <w:t xml:space="preserve"> promotoras del desarrollo y la innovación</w:t>
      </w:r>
      <w:r w:rsidR="0037753B">
        <w:rPr>
          <w:i/>
          <w:iCs/>
        </w:rPr>
        <w:t xml:space="preserve"> </w:t>
      </w:r>
      <w:r w:rsidR="00572240">
        <w:rPr>
          <w:i/>
          <w:iCs/>
        </w:rPr>
        <w:t>para</w:t>
      </w:r>
      <w:r w:rsidR="0037753B">
        <w:rPr>
          <w:i/>
          <w:iCs/>
        </w:rPr>
        <w:t xml:space="preserve"> </w:t>
      </w:r>
      <w:r w:rsidR="00572240">
        <w:rPr>
          <w:i/>
          <w:iCs/>
        </w:rPr>
        <w:t>una industria</w:t>
      </w:r>
      <w:r w:rsidR="00726FCF" w:rsidRPr="00726FCF">
        <w:rPr>
          <w:i/>
          <w:iCs/>
        </w:rPr>
        <w:t xml:space="preserve"> </w:t>
      </w:r>
      <w:r w:rsidR="0037753B" w:rsidRPr="00726FCF">
        <w:rPr>
          <w:i/>
          <w:iCs/>
        </w:rPr>
        <w:t>que se diversifica y crece</w:t>
      </w:r>
      <w:r w:rsidR="0037753B">
        <w:rPr>
          <w:i/>
          <w:iCs/>
        </w:rPr>
        <w:t>, en el país y el mundo.</w:t>
      </w:r>
      <w:r w:rsidR="00726FCF" w:rsidRPr="00726FCF">
        <w:rPr>
          <w:i/>
          <w:iCs/>
        </w:rPr>
        <w:t xml:space="preserve"> </w:t>
      </w:r>
    </w:p>
    <w:p w14:paraId="3F49A190" w14:textId="77777777" w:rsidR="00812B9A" w:rsidRDefault="00812B9A" w:rsidP="00A8337D">
      <w:pPr>
        <w:jc w:val="both"/>
        <w:rPr>
          <w:i/>
          <w:iCs/>
        </w:rPr>
      </w:pPr>
    </w:p>
    <w:p w14:paraId="56988374" w14:textId="4BB0A43E" w:rsidR="006E0EDC" w:rsidRDefault="00C135C9" w:rsidP="00A8337D">
      <w:pPr>
        <w:jc w:val="both"/>
      </w:pPr>
      <w:r>
        <w:rPr>
          <w:b/>
          <w:bCs/>
        </w:rPr>
        <w:t>Febrero</w:t>
      </w:r>
      <w:r w:rsidR="006F0B0F">
        <w:rPr>
          <w:b/>
          <w:bCs/>
        </w:rPr>
        <w:t>,</w:t>
      </w:r>
      <w:r w:rsidR="00A8337D" w:rsidRPr="00756007">
        <w:rPr>
          <w:b/>
          <w:bCs/>
        </w:rPr>
        <w:t xml:space="preserve"> 202</w:t>
      </w:r>
      <w:r w:rsidR="00AF67BC">
        <w:rPr>
          <w:b/>
          <w:bCs/>
        </w:rPr>
        <w:t>1</w:t>
      </w:r>
      <w:r w:rsidR="00A8337D" w:rsidRPr="00756007">
        <w:rPr>
          <w:b/>
          <w:bCs/>
        </w:rPr>
        <w:t>.</w:t>
      </w:r>
      <w:r w:rsidR="00A8337D">
        <w:t xml:space="preserve"> </w:t>
      </w:r>
      <w:r w:rsidR="00572240">
        <w:t xml:space="preserve">Luego </w:t>
      </w:r>
      <w:r w:rsidR="00572240" w:rsidRPr="00572240">
        <w:t xml:space="preserve">de más </w:t>
      </w:r>
      <w:r w:rsidR="00960451">
        <w:t xml:space="preserve">de </w:t>
      </w:r>
      <w:r w:rsidR="00572240" w:rsidRPr="00572240">
        <w:t xml:space="preserve">dos años de </w:t>
      </w:r>
      <w:r w:rsidR="00960451">
        <w:t xml:space="preserve">trabajo y </w:t>
      </w:r>
      <w:r w:rsidR="003D2340" w:rsidRPr="00572240">
        <w:t>construcción</w:t>
      </w:r>
      <w:r w:rsidR="00572240" w:rsidRPr="00572240">
        <w:t xml:space="preserve"> colectiva </w:t>
      </w:r>
      <w:r w:rsidR="003A1211">
        <w:t>entre</w:t>
      </w:r>
      <w:r w:rsidR="00572240" w:rsidRPr="00572240">
        <w:t xml:space="preserve"> los actores </w:t>
      </w:r>
      <w:r w:rsidR="00960451">
        <w:t>-</w:t>
      </w:r>
      <w:r w:rsidR="003D2340" w:rsidRPr="00572240">
        <w:t>públicos</w:t>
      </w:r>
      <w:r w:rsidR="00960451" w:rsidRPr="00572240">
        <w:t xml:space="preserve"> y privados</w:t>
      </w:r>
      <w:r w:rsidR="00960451">
        <w:t>-</w:t>
      </w:r>
      <w:r w:rsidR="00960451" w:rsidRPr="00572240">
        <w:t xml:space="preserve"> </w:t>
      </w:r>
      <w:r w:rsidR="00572240" w:rsidRPr="00572240">
        <w:t xml:space="preserve">e instituciones de la vitivinicultura argentina, </w:t>
      </w:r>
      <w:r w:rsidR="001457FA">
        <w:t>l</w:t>
      </w:r>
      <w:r w:rsidR="00572240" w:rsidRPr="00572240">
        <w:t xml:space="preserve">a </w:t>
      </w:r>
      <w:r w:rsidR="00572240" w:rsidRPr="001457FA">
        <w:rPr>
          <w:b/>
          <w:bCs/>
        </w:rPr>
        <w:t>Corporación Vitivinícola Argentina (COVIAR)</w:t>
      </w:r>
      <w:r w:rsidR="002A476E">
        <w:t xml:space="preserve"> </w:t>
      </w:r>
      <w:r w:rsidR="00572240">
        <w:t>present</w:t>
      </w:r>
      <w:r w:rsidR="001457FA">
        <w:t>ó</w:t>
      </w:r>
      <w:r w:rsidR="002A476E">
        <w:t xml:space="preserve"> la actualización del </w:t>
      </w:r>
      <w:r w:rsidR="002A476E" w:rsidRPr="001457FA">
        <w:rPr>
          <w:b/>
          <w:bCs/>
        </w:rPr>
        <w:t xml:space="preserve">Plan Estratégico Vitivinícola (PEVI) </w:t>
      </w:r>
      <w:r w:rsidR="00960451">
        <w:rPr>
          <w:b/>
          <w:bCs/>
        </w:rPr>
        <w:t>con horizonte</w:t>
      </w:r>
      <w:r w:rsidR="002A476E" w:rsidRPr="001457FA">
        <w:rPr>
          <w:b/>
          <w:bCs/>
        </w:rPr>
        <w:t xml:space="preserve"> </w:t>
      </w:r>
      <w:r w:rsidR="00960451">
        <w:rPr>
          <w:b/>
          <w:bCs/>
        </w:rPr>
        <w:t>al</w:t>
      </w:r>
      <w:r w:rsidR="002A476E" w:rsidRPr="001457FA">
        <w:rPr>
          <w:b/>
          <w:bCs/>
        </w:rPr>
        <w:t xml:space="preserve"> 2030</w:t>
      </w:r>
      <w:r w:rsidR="00A827ED">
        <w:t>.</w:t>
      </w:r>
      <w:r w:rsidR="006838F0">
        <w:t xml:space="preserve"> </w:t>
      </w:r>
      <w:r w:rsidR="00A827ED">
        <w:t xml:space="preserve">Se trata de una continuidad del trabajo que inició en </w:t>
      </w:r>
      <w:r w:rsidR="00A827ED" w:rsidRPr="001457FA">
        <w:t>2004 con la aprobación unánime de la Ley Nacional 25.849</w:t>
      </w:r>
      <w:r w:rsidR="00A827ED">
        <w:t xml:space="preserve"> y la puesta en marcha del PEVI 2020, e</w:t>
      </w:r>
      <w:r w:rsidR="003E3F38">
        <w:t xml:space="preserve"> incluye </w:t>
      </w:r>
      <w:r w:rsidR="0078542C">
        <w:t>una lectura crítica y nuevos aportes en la</w:t>
      </w:r>
      <w:r w:rsidR="002A476E">
        <w:t xml:space="preserve"> visión, misión, ejes y objetivos estratégicos </w:t>
      </w:r>
      <w:r w:rsidR="003E3F38">
        <w:t>para</w:t>
      </w:r>
      <w:r w:rsidR="0078542C">
        <w:t xml:space="preserve"> </w:t>
      </w:r>
      <w:r w:rsidR="0087737B">
        <w:t xml:space="preserve">el desarrollo de </w:t>
      </w:r>
      <w:r w:rsidR="0078542C">
        <w:t xml:space="preserve">los próximos diez años de </w:t>
      </w:r>
      <w:r w:rsidR="0078542C" w:rsidRPr="001457FA">
        <w:t xml:space="preserve">una actividad presente </w:t>
      </w:r>
      <w:r w:rsidR="0078542C">
        <w:t xml:space="preserve">hoy </w:t>
      </w:r>
      <w:r w:rsidR="0078542C" w:rsidRPr="001457FA">
        <w:t>en 18 provincias del país</w:t>
      </w:r>
      <w:r w:rsidR="002A476E">
        <w:t>.</w:t>
      </w:r>
      <w:r w:rsidR="006E0EDC">
        <w:t xml:space="preserve"> </w:t>
      </w:r>
    </w:p>
    <w:p w14:paraId="1B93C389" w14:textId="2FFF134C" w:rsidR="00880A7F" w:rsidRDefault="004B40D2" w:rsidP="00880A7F">
      <w:pPr>
        <w:spacing w:before="100" w:beforeAutospacing="1" w:after="100" w:afterAutospacing="1" w:line="240" w:lineRule="auto"/>
        <w:jc w:val="both"/>
      </w:pPr>
      <w:r w:rsidRPr="00F55500">
        <w:rPr>
          <w:highlight w:val="yellow"/>
        </w:rPr>
        <w:t>La hoja de ruta se gestó d</w:t>
      </w:r>
      <w:r w:rsidR="001457FA" w:rsidRPr="00F55500">
        <w:rPr>
          <w:highlight w:val="yellow"/>
        </w:rPr>
        <w:t xml:space="preserve">urante 2018 y </w:t>
      </w:r>
      <w:r w:rsidR="0072533B" w:rsidRPr="00F55500">
        <w:rPr>
          <w:highlight w:val="yellow"/>
        </w:rPr>
        <w:t xml:space="preserve">se puso en marcha en </w:t>
      </w:r>
      <w:r w:rsidR="001457FA" w:rsidRPr="00F55500">
        <w:rPr>
          <w:highlight w:val="yellow"/>
        </w:rPr>
        <w:t xml:space="preserve">2019 </w:t>
      </w:r>
      <w:r w:rsidR="00A827ED" w:rsidRPr="00F55500">
        <w:rPr>
          <w:highlight w:val="yellow"/>
        </w:rPr>
        <w:t>con</w:t>
      </w:r>
      <w:r w:rsidR="0072533B" w:rsidRPr="00F55500">
        <w:rPr>
          <w:highlight w:val="yellow"/>
        </w:rPr>
        <w:t xml:space="preserve"> el trabajo activo de</w:t>
      </w:r>
      <w:r w:rsidR="00A827ED" w:rsidRPr="00F55500">
        <w:rPr>
          <w:highlight w:val="yellow"/>
        </w:rPr>
        <w:t xml:space="preserve"> </w:t>
      </w:r>
      <w:r w:rsidR="001457FA" w:rsidRPr="00F55500">
        <w:rPr>
          <w:highlight w:val="yellow"/>
        </w:rPr>
        <w:t>un equipo de más de 30 técnicos, profesionales y dirigentes –de los sectores</w:t>
      </w:r>
      <w:r w:rsidR="0072533B" w:rsidRPr="00F55500">
        <w:rPr>
          <w:highlight w:val="yellow"/>
        </w:rPr>
        <w:t xml:space="preserve"> público, privado y </w:t>
      </w:r>
      <w:r w:rsidR="003D2340" w:rsidRPr="00F55500">
        <w:rPr>
          <w:highlight w:val="yellow"/>
        </w:rPr>
        <w:t>académico</w:t>
      </w:r>
      <w:r w:rsidR="0072533B" w:rsidRPr="00F55500">
        <w:rPr>
          <w:highlight w:val="yellow"/>
        </w:rPr>
        <w:t>-</w:t>
      </w:r>
      <w:r w:rsidR="00A827ED" w:rsidRPr="00F55500">
        <w:rPr>
          <w:highlight w:val="yellow"/>
        </w:rPr>
        <w:t>,</w:t>
      </w:r>
      <w:r w:rsidR="0072533B" w:rsidRPr="00F55500">
        <w:rPr>
          <w:highlight w:val="yellow"/>
        </w:rPr>
        <w:t xml:space="preserve"> reuniones presenciales en los distintos oasis productivos del país</w:t>
      </w:r>
      <w:r w:rsidR="00A827ED" w:rsidRPr="00F55500">
        <w:rPr>
          <w:highlight w:val="yellow"/>
        </w:rPr>
        <w:t xml:space="preserve"> </w:t>
      </w:r>
      <w:r w:rsidR="0072533B" w:rsidRPr="00F55500">
        <w:rPr>
          <w:highlight w:val="yellow"/>
        </w:rPr>
        <w:t xml:space="preserve">y, ya en 2020, con encuentros virtuales y la participación de </w:t>
      </w:r>
      <w:r w:rsidR="003D2340" w:rsidRPr="00F55500">
        <w:rPr>
          <w:highlight w:val="yellow"/>
        </w:rPr>
        <w:t>más</w:t>
      </w:r>
      <w:r w:rsidR="001457FA" w:rsidRPr="00F55500">
        <w:rPr>
          <w:highlight w:val="yellow"/>
        </w:rPr>
        <w:t xml:space="preserve"> de 1.500 referentes de toda la cadena vitivinícola, junto al aporte de los gobiernos de las provincias vitivinícolas y de organismos </w:t>
      </w:r>
      <w:r w:rsidR="003A1211" w:rsidRPr="00F55500">
        <w:rPr>
          <w:highlight w:val="yellow"/>
        </w:rPr>
        <w:t xml:space="preserve">técnicos y científicos </w:t>
      </w:r>
      <w:r w:rsidR="001457FA" w:rsidRPr="00F55500">
        <w:rPr>
          <w:highlight w:val="yellow"/>
        </w:rPr>
        <w:t>del Gobierno Nacional</w:t>
      </w:r>
      <w:r w:rsidR="00E62CB4" w:rsidRPr="00F55500">
        <w:rPr>
          <w:highlight w:val="yellow"/>
        </w:rPr>
        <w:t>.</w:t>
      </w:r>
      <w:r w:rsidR="00880A7F">
        <w:t xml:space="preserve"> </w:t>
      </w:r>
    </w:p>
    <w:p w14:paraId="03FA15D8" w14:textId="6D7541A4" w:rsidR="0068737A" w:rsidRDefault="0068737A" w:rsidP="00D1067C">
      <w:pPr>
        <w:spacing w:before="100" w:beforeAutospacing="1" w:after="100" w:afterAutospacing="1" w:line="240" w:lineRule="auto"/>
        <w:jc w:val="both"/>
        <w:rPr>
          <w:rFonts w:ascii="Calibri,Italic" w:eastAsia="Times New Roman" w:hAnsi="Calibri,Italic" w:cs="Times New Roman"/>
          <w:lang w:eastAsia="zh-CN"/>
        </w:rPr>
      </w:pPr>
      <w:r w:rsidRPr="0068737A">
        <w:rPr>
          <w:rFonts w:ascii="Calibri" w:eastAsia="Times New Roman" w:hAnsi="Calibri" w:cs="Calibri"/>
          <w:lang w:eastAsia="zh-CN"/>
        </w:rPr>
        <w:t>El Pl</w:t>
      </w:r>
      <w:r w:rsidR="00880A7F">
        <w:rPr>
          <w:rFonts w:ascii="Calibri" w:eastAsia="Times New Roman" w:hAnsi="Calibri" w:cs="Calibri"/>
          <w:lang w:eastAsia="zh-CN"/>
        </w:rPr>
        <w:t xml:space="preserve">an contiene </w:t>
      </w:r>
      <w:r w:rsidRPr="00F55500">
        <w:rPr>
          <w:rFonts w:ascii="Calibri" w:eastAsia="Times New Roman" w:hAnsi="Calibri" w:cs="Calibri"/>
          <w:b/>
          <w:bCs/>
          <w:highlight w:val="yellow"/>
          <w:lang w:eastAsia="zh-CN"/>
        </w:rPr>
        <w:t xml:space="preserve">seis </w:t>
      </w:r>
      <w:r w:rsidR="00880A7F" w:rsidRPr="00F55500">
        <w:rPr>
          <w:rFonts w:ascii="Calibri,Bold" w:eastAsia="Times New Roman" w:hAnsi="Calibri,Bold" w:cs="Times New Roman"/>
          <w:b/>
          <w:bCs/>
          <w:highlight w:val="yellow"/>
          <w:lang w:eastAsia="zh-CN"/>
        </w:rPr>
        <w:t>o</w:t>
      </w:r>
      <w:r w:rsidRPr="00F55500">
        <w:rPr>
          <w:rFonts w:ascii="Calibri,Bold" w:eastAsia="Times New Roman" w:hAnsi="Calibri,Bold" w:cs="Times New Roman"/>
          <w:b/>
          <w:bCs/>
          <w:highlight w:val="yellow"/>
          <w:lang w:eastAsia="zh-CN"/>
        </w:rPr>
        <w:t xml:space="preserve">bjetivos </w:t>
      </w:r>
      <w:r w:rsidR="00880A7F" w:rsidRPr="00F55500">
        <w:rPr>
          <w:rFonts w:ascii="Calibri,Bold" w:eastAsia="Times New Roman" w:hAnsi="Calibri,Bold" w:cs="Times New Roman"/>
          <w:b/>
          <w:bCs/>
          <w:highlight w:val="yellow"/>
          <w:lang w:eastAsia="zh-CN"/>
        </w:rPr>
        <w:t>e</w:t>
      </w:r>
      <w:r w:rsidRPr="00F55500">
        <w:rPr>
          <w:rFonts w:ascii="Calibri,Bold" w:eastAsia="Times New Roman" w:hAnsi="Calibri,Bold" w:cs="Times New Roman"/>
          <w:b/>
          <w:bCs/>
          <w:highlight w:val="yellow"/>
          <w:lang w:eastAsia="zh-CN"/>
        </w:rPr>
        <w:t>stratégicos</w:t>
      </w:r>
      <w:bookmarkStart w:id="0" w:name="_GoBack"/>
      <w:bookmarkEnd w:id="0"/>
      <w:r w:rsidRPr="0068737A">
        <w:rPr>
          <w:rFonts w:ascii="Calibri,Bold" w:eastAsia="Times New Roman" w:hAnsi="Calibri,Bold" w:cs="Times New Roman"/>
          <w:lang w:eastAsia="zh-CN"/>
        </w:rPr>
        <w:t xml:space="preserve"> </w:t>
      </w:r>
      <w:r w:rsidRPr="0068737A">
        <w:rPr>
          <w:rFonts w:ascii="Calibri" w:eastAsia="Times New Roman" w:hAnsi="Calibri" w:cs="Calibri"/>
          <w:lang w:eastAsia="zh-CN"/>
        </w:rPr>
        <w:t>que apuntan a la sostenibilidad económica, ambiental y social</w:t>
      </w:r>
      <w:r w:rsidR="00B0452B">
        <w:rPr>
          <w:rFonts w:ascii="Calibri" w:eastAsia="Times New Roman" w:hAnsi="Calibri" w:cs="Calibri"/>
          <w:lang w:eastAsia="zh-CN"/>
        </w:rPr>
        <w:t xml:space="preserve"> y están orientados a: </w:t>
      </w:r>
      <w:r w:rsidR="00B0452B" w:rsidRPr="00B0452B">
        <w:rPr>
          <w:rFonts w:ascii="Calibri,Bold" w:eastAsia="Times New Roman" w:hAnsi="Calibri,Bold" w:cs="Times New Roman"/>
          <w:b/>
          <w:bCs/>
          <w:lang w:eastAsia="zh-CN"/>
        </w:rPr>
        <w:t>M</w:t>
      </w:r>
      <w:r w:rsidRPr="0068737A">
        <w:rPr>
          <w:rFonts w:ascii="Calibri,Bold" w:eastAsia="Times New Roman" w:hAnsi="Calibri,Bold" w:cs="Times New Roman"/>
          <w:b/>
          <w:bCs/>
          <w:lang w:eastAsia="zh-CN"/>
        </w:rPr>
        <w:t>ercado Externo</w:t>
      </w:r>
      <w:r w:rsidR="00B0452B">
        <w:rPr>
          <w:rFonts w:ascii="Calibri,Bold" w:eastAsia="Times New Roman" w:hAnsi="Calibri,Bold" w:cs="Times New Roman"/>
          <w:lang w:eastAsia="zh-CN"/>
        </w:rPr>
        <w:t xml:space="preserve">, para </w:t>
      </w:r>
      <w:r w:rsidR="00B0452B">
        <w:rPr>
          <w:rFonts w:ascii="Calibri,Italic" w:eastAsia="Times New Roman" w:hAnsi="Calibri,Italic" w:cs="Times New Roman"/>
          <w:lang w:eastAsia="zh-CN"/>
        </w:rPr>
        <w:t>a</w:t>
      </w:r>
      <w:r w:rsidRPr="0068737A">
        <w:rPr>
          <w:rFonts w:ascii="Calibri,Italic" w:eastAsia="Times New Roman" w:hAnsi="Calibri,Italic" w:cs="Times New Roman"/>
          <w:lang w:eastAsia="zh-CN"/>
        </w:rPr>
        <w:t>umentar el volumen y valor de las exportaciones y los mercados de destino de vino fraccionado, vino a granel, jugo concentrado de uva, uva de mesa, pasa y otros productos derivados de la vid</w:t>
      </w:r>
      <w:r>
        <w:rPr>
          <w:rFonts w:ascii="Calibri,Italic" w:eastAsia="Times New Roman" w:hAnsi="Calibri,Italic" w:cs="Times New Roman"/>
          <w:lang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737A">
        <w:rPr>
          <w:rFonts w:ascii="Calibri,Bold" w:eastAsia="Times New Roman" w:hAnsi="Calibri,Bold" w:cs="Times New Roman"/>
          <w:b/>
          <w:bCs/>
          <w:lang w:eastAsia="zh-CN"/>
        </w:rPr>
        <w:t>Mercado Interno</w:t>
      </w:r>
      <w:r w:rsidR="00B0452B">
        <w:rPr>
          <w:rFonts w:ascii="Calibri,Bold" w:eastAsia="Times New Roman" w:hAnsi="Calibri,Bold" w:cs="Times New Roman"/>
          <w:lang w:eastAsia="zh-CN"/>
        </w:rPr>
        <w:t>, apuntado a</w:t>
      </w:r>
      <w:r w:rsidRPr="0068737A">
        <w:rPr>
          <w:rFonts w:ascii="Calibri,Bold" w:eastAsia="Times New Roman" w:hAnsi="Calibri,Bold" w:cs="Times New Roman"/>
          <w:lang w:eastAsia="zh-CN"/>
        </w:rPr>
        <w:t xml:space="preserve"> </w:t>
      </w:r>
      <w:r w:rsidR="00B0452B">
        <w:rPr>
          <w:rFonts w:ascii="Calibri,Italic" w:eastAsia="Times New Roman" w:hAnsi="Calibri,Italic" w:cs="Times New Roman"/>
          <w:lang w:eastAsia="zh-CN"/>
        </w:rPr>
        <w:t>a</w:t>
      </w:r>
      <w:r w:rsidRPr="0068737A">
        <w:rPr>
          <w:rFonts w:ascii="Calibri,Italic" w:eastAsia="Times New Roman" w:hAnsi="Calibri,Italic" w:cs="Times New Roman"/>
          <w:lang w:eastAsia="zh-CN"/>
        </w:rPr>
        <w:t>umentar el consumo interno de vino, jugo de uva, mosto, uva de mesa, pasa y otros productos derivados de la vid</w:t>
      </w:r>
      <w:r>
        <w:rPr>
          <w:rFonts w:ascii="Calibri,Italic" w:eastAsia="Times New Roman" w:hAnsi="Calibri,Italic" w:cs="Times New Roman"/>
          <w:lang w:eastAsia="zh-CN"/>
        </w:rPr>
        <w:t xml:space="preserve">; </w:t>
      </w:r>
      <w:r w:rsidRPr="0068737A">
        <w:rPr>
          <w:rFonts w:ascii="Calibri,Bold" w:eastAsia="Times New Roman" w:hAnsi="Calibri,Bold" w:cs="Times New Roman"/>
          <w:b/>
          <w:bCs/>
          <w:lang w:eastAsia="zh-CN"/>
        </w:rPr>
        <w:t>Rentabilidad, Productividad y Calidad</w:t>
      </w:r>
      <w:r w:rsidR="00B0452B">
        <w:rPr>
          <w:rFonts w:ascii="Calibri,Bold" w:eastAsia="Times New Roman" w:hAnsi="Calibri,Bold" w:cs="Times New Roman"/>
          <w:lang w:eastAsia="zh-CN"/>
        </w:rPr>
        <w:t xml:space="preserve">, que busca </w:t>
      </w:r>
      <w:r w:rsidR="00B0452B">
        <w:rPr>
          <w:rFonts w:ascii="Calibri,Italic" w:eastAsia="Times New Roman" w:hAnsi="Calibri,Italic" w:cs="Times New Roman"/>
          <w:lang w:eastAsia="zh-CN"/>
        </w:rPr>
        <w:t>m</w:t>
      </w:r>
      <w:r w:rsidRPr="0068737A">
        <w:rPr>
          <w:rFonts w:ascii="Calibri,Italic" w:eastAsia="Times New Roman" w:hAnsi="Calibri,Italic" w:cs="Times New Roman"/>
          <w:lang w:eastAsia="zh-CN"/>
        </w:rPr>
        <w:t>ejorar la distribución</w:t>
      </w:r>
      <w:r w:rsidR="00B0452B">
        <w:rPr>
          <w:rFonts w:ascii="Calibri,Italic" w:eastAsia="Times New Roman" w:hAnsi="Calibri,Italic" w:cs="Times New Roman"/>
          <w:lang w:eastAsia="zh-CN"/>
        </w:rPr>
        <w:t xml:space="preserve">, </w:t>
      </w:r>
      <w:r w:rsidRPr="0068737A">
        <w:rPr>
          <w:rFonts w:ascii="Calibri,Italic" w:eastAsia="Times New Roman" w:hAnsi="Calibri,Italic" w:cs="Times New Roman"/>
          <w:lang w:eastAsia="zh-CN"/>
        </w:rPr>
        <w:t>la productividad y la eficiencia de la producción primaria e industrial y la calidad de los productos derivados de la vid</w:t>
      </w:r>
      <w:r>
        <w:rPr>
          <w:rFonts w:ascii="Calibri,Italic" w:eastAsia="Times New Roman" w:hAnsi="Calibri,Italic" w:cs="Times New Roman"/>
          <w:lang w:eastAsia="zh-CN"/>
        </w:rPr>
        <w:t>;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 </w:t>
      </w:r>
      <w:r w:rsidRPr="0068737A">
        <w:rPr>
          <w:rFonts w:ascii="Calibri,Bold" w:eastAsia="Times New Roman" w:hAnsi="Calibri,Bold" w:cs="Times New Roman"/>
          <w:b/>
          <w:bCs/>
          <w:lang w:eastAsia="zh-CN"/>
        </w:rPr>
        <w:t>Enoturismo</w:t>
      </w:r>
      <w:r w:rsidR="00B0452B">
        <w:rPr>
          <w:rFonts w:ascii="Calibri,Bold" w:eastAsia="Times New Roman" w:hAnsi="Calibri,Bold" w:cs="Times New Roman"/>
          <w:lang w:eastAsia="zh-CN"/>
        </w:rPr>
        <w:t>, aspirando a</w:t>
      </w:r>
      <w:r w:rsidRPr="0068737A">
        <w:rPr>
          <w:rFonts w:ascii="Calibri,Bold" w:eastAsia="Times New Roman" w:hAnsi="Calibri,Bold" w:cs="Times New Roman"/>
          <w:lang w:eastAsia="zh-CN"/>
        </w:rPr>
        <w:t xml:space="preserve"> </w:t>
      </w:r>
      <w:r w:rsidR="00B0452B">
        <w:rPr>
          <w:rFonts w:ascii="Calibri,Italic" w:eastAsia="Times New Roman" w:hAnsi="Calibri,Italic" w:cs="Times New Roman"/>
          <w:lang w:eastAsia="zh-CN"/>
        </w:rPr>
        <w:t>d</w:t>
      </w:r>
      <w:r w:rsidRPr="0068737A">
        <w:rPr>
          <w:rFonts w:ascii="Calibri,Italic" w:eastAsia="Times New Roman" w:hAnsi="Calibri,Italic" w:cs="Times New Roman"/>
          <w:lang w:eastAsia="zh-CN"/>
        </w:rPr>
        <w:t>esarrollar y promover</w:t>
      </w:r>
      <w:r w:rsidR="00B0452B">
        <w:rPr>
          <w:rFonts w:ascii="Calibri,Italic" w:eastAsia="Times New Roman" w:hAnsi="Calibri,Italic" w:cs="Times New Roman"/>
          <w:lang w:eastAsia="zh-CN"/>
        </w:rPr>
        <w:t xml:space="preserve"> esta actividad </w:t>
      </w:r>
      <w:r w:rsidRPr="0068737A">
        <w:rPr>
          <w:rFonts w:ascii="Calibri,Italic" w:eastAsia="Times New Roman" w:hAnsi="Calibri,Italic" w:cs="Times New Roman"/>
          <w:lang w:eastAsia="zh-CN"/>
        </w:rPr>
        <w:t>en todas las regiones vitícolas argentinas</w:t>
      </w:r>
      <w:r>
        <w:rPr>
          <w:rFonts w:ascii="Calibri,Italic" w:eastAsia="Times New Roman" w:hAnsi="Calibri,Italic"/>
          <w:lang w:eastAsia="zh-CN"/>
        </w:rPr>
        <w:t xml:space="preserve">; </w:t>
      </w:r>
      <w:r w:rsidR="003808A3">
        <w:rPr>
          <w:rFonts w:ascii="Calibri,Italic" w:eastAsia="Times New Roman" w:hAnsi="Calibri,Italic"/>
          <w:lang w:eastAsia="zh-CN"/>
        </w:rPr>
        <w:t xml:space="preserve">un </w:t>
      </w:r>
      <w:r w:rsidRPr="003808A3">
        <w:rPr>
          <w:rFonts w:ascii="Calibri,Bold" w:eastAsia="Times New Roman" w:hAnsi="Calibri,Bold"/>
          <w:b/>
          <w:bCs/>
          <w:lang w:eastAsia="zh-CN"/>
        </w:rPr>
        <w:t>Objetivo Social</w:t>
      </w:r>
      <w:r w:rsidRPr="0068737A">
        <w:rPr>
          <w:rFonts w:ascii="Calibri,Bold" w:eastAsia="Times New Roman" w:hAnsi="Calibri,Bold"/>
          <w:lang w:eastAsia="zh-CN"/>
        </w:rPr>
        <w:t xml:space="preserve">: </w:t>
      </w:r>
      <w:r w:rsidR="003808A3">
        <w:rPr>
          <w:rFonts w:ascii="Calibri,Bold" w:eastAsia="Times New Roman" w:hAnsi="Calibri,Bold"/>
          <w:lang w:eastAsia="zh-CN"/>
        </w:rPr>
        <w:t xml:space="preserve">a fin de </w:t>
      </w:r>
      <w:r w:rsidR="003808A3">
        <w:rPr>
          <w:rFonts w:ascii="Calibri,Italic" w:eastAsia="Times New Roman" w:hAnsi="Calibri,Italic"/>
          <w:lang w:eastAsia="zh-CN"/>
        </w:rPr>
        <w:t>p</w:t>
      </w:r>
      <w:r w:rsidRPr="0068737A">
        <w:rPr>
          <w:rFonts w:ascii="Calibri,Italic" w:eastAsia="Times New Roman" w:hAnsi="Calibri,Italic"/>
          <w:lang w:eastAsia="zh-CN"/>
        </w:rPr>
        <w:t>romover la sostenibilidad social en la vitivinicultura con la inclusión de todos los actores, mediante procesos de innovación, integración y educación</w:t>
      </w:r>
      <w:r>
        <w:rPr>
          <w:rFonts w:ascii="Calibri,Italic" w:eastAsia="Times New Roman" w:hAnsi="Calibri,Italic"/>
          <w:lang w:eastAsia="zh-CN"/>
        </w:rPr>
        <w:t xml:space="preserve">; y </w:t>
      </w:r>
      <w:r w:rsidR="003808A3">
        <w:rPr>
          <w:rFonts w:ascii="Calibri,Italic" w:eastAsia="Times New Roman" w:hAnsi="Calibri,Italic"/>
          <w:lang w:eastAsia="zh-CN"/>
        </w:rPr>
        <w:t xml:space="preserve">un </w:t>
      </w:r>
      <w:r w:rsidRPr="0068737A">
        <w:rPr>
          <w:rFonts w:ascii="Calibri,Bold" w:eastAsia="Times New Roman" w:hAnsi="Calibri,Bold" w:cs="Times New Roman"/>
          <w:b/>
          <w:bCs/>
          <w:lang w:eastAsia="zh-CN"/>
        </w:rPr>
        <w:t>Objetivo Ambiental</w:t>
      </w:r>
      <w:r w:rsidR="00D1067C">
        <w:rPr>
          <w:rFonts w:ascii="Calibri,Bold" w:eastAsia="Times New Roman" w:hAnsi="Calibri,Bold" w:cs="Times New Roman"/>
          <w:lang w:eastAsia="zh-CN"/>
        </w:rPr>
        <w:t xml:space="preserve"> para lograr 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la optimización del uso de los recursos mediante modelos sostenibles en la producción primaria, en la industrial y en el consumo. </w:t>
      </w:r>
    </w:p>
    <w:p w14:paraId="4664144F" w14:textId="5299B1EB" w:rsidR="001C4C2F" w:rsidRPr="00C135C9" w:rsidRDefault="0072533B" w:rsidP="00D10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El </w:t>
      </w:r>
      <w:r w:rsidR="001C4C2F" w:rsidRPr="001C4C2F">
        <w:rPr>
          <w:rFonts w:ascii="Calibri" w:eastAsia="Times New Roman" w:hAnsi="Calibri" w:cs="Calibri"/>
          <w:lang w:eastAsia="zh-CN"/>
        </w:rPr>
        <w:t>plan propone una agenda de trabajo</w:t>
      </w:r>
      <w:r w:rsidR="00684611">
        <w:rPr>
          <w:rFonts w:ascii="Calibri" w:eastAsia="Times New Roman" w:hAnsi="Calibri" w:cs="Calibri"/>
          <w:lang w:eastAsia="zh-CN"/>
        </w:rPr>
        <w:t xml:space="preserve"> común, define un rumbo con metas claras sobre lo que se quiere alcanzar</w:t>
      </w:r>
      <w:r w:rsidR="001C4C2F" w:rsidRPr="001C4C2F">
        <w:rPr>
          <w:rFonts w:ascii="Calibri" w:eastAsia="Times New Roman" w:hAnsi="Calibri" w:cs="Calibri"/>
          <w:lang w:eastAsia="zh-CN"/>
        </w:rPr>
        <w:t xml:space="preserve"> para esta importante agroindustria de la República Argentina, que la construyen cada día miles de personas, y que se plantea mejorar su posicionamiento a nivel nacional e internacional. </w:t>
      </w:r>
      <w:r w:rsidR="00684611">
        <w:rPr>
          <w:rFonts w:ascii="Calibri" w:eastAsia="Times New Roman" w:hAnsi="Calibri" w:cs="Calibri"/>
          <w:lang w:eastAsia="zh-CN"/>
        </w:rPr>
        <w:t xml:space="preserve">Y se </w:t>
      </w:r>
      <w:r w:rsidR="001C4C2F" w:rsidRPr="001C4C2F">
        <w:rPr>
          <w:rFonts w:ascii="Calibri" w:eastAsia="Times New Roman" w:hAnsi="Calibri" w:cs="Calibri"/>
          <w:lang w:eastAsia="zh-CN"/>
        </w:rPr>
        <w:t xml:space="preserve">plantea, luego del paso de la pandemia, </w:t>
      </w:r>
      <w:r w:rsidR="0006472C">
        <w:rPr>
          <w:rFonts w:ascii="Calibri" w:eastAsia="Times New Roman" w:hAnsi="Calibri" w:cs="Calibri"/>
          <w:lang w:eastAsia="zh-CN"/>
        </w:rPr>
        <w:t xml:space="preserve">volver a territorio cuando las condiciones sanitarias lo permitan a </w:t>
      </w:r>
      <w:r w:rsidR="001C4C2F" w:rsidRPr="001C4C2F">
        <w:rPr>
          <w:rFonts w:ascii="Calibri" w:eastAsia="Times New Roman" w:hAnsi="Calibri" w:cs="Calibri"/>
          <w:lang w:eastAsia="zh-CN"/>
        </w:rPr>
        <w:t>presentar este plan en las diferentes regiones vitivinícolas del país, para consensuarlo, mejorarlo y que</w:t>
      </w:r>
      <w:r w:rsidR="003D2340">
        <w:rPr>
          <w:rFonts w:ascii="Calibri" w:eastAsia="Times New Roman" w:hAnsi="Calibri" w:cs="Calibri"/>
          <w:lang w:eastAsia="zh-CN"/>
        </w:rPr>
        <w:t>,</w:t>
      </w:r>
      <w:r w:rsidR="001C4C2F" w:rsidRPr="001C4C2F">
        <w:rPr>
          <w:rFonts w:ascii="Calibri" w:eastAsia="Times New Roman" w:hAnsi="Calibri" w:cs="Calibri"/>
          <w:lang w:eastAsia="zh-CN"/>
        </w:rPr>
        <w:t xml:space="preserve"> como consecuencia, se prioricen </w:t>
      </w:r>
      <w:r w:rsidR="001C4C2F" w:rsidRPr="001C4C2F">
        <w:rPr>
          <w:rFonts w:ascii="Calibri" w:eastAsia="Times New Roman" w:hAnsi="Calibri" w:cs="Calibri"/>
          <w:lang w:eastAsia="zh-CN"/>
        </w:rPr>
        <w:lastRenderedPageBreak/>
        <w:t xml:space="preserve">acciones para el logro de los objetivos propuestos, teniendo en cuenta las características de cada región. </w:t>
      </w:r>
    </w:p>
    <w:p w14:paraId="323CA3EA" w14:textId="4B922796" w:rsidR="00D1067C" w:rsidRDefault="00D1067C" w:rsidP="00D1067C">
      <w:pPr>
        <w:pStyle w:val="NormalWeb"/>
        <w:rPr>
          <w:rFonts w:ascii="Calibri,Bold" w:eastAsia="Times New Roman" w:hAnsi="Calibri,Bold"/>
          <w:b/>
          <w:bCs/>
          <w:sz w:val="22"/>
          <w:szCs w:val="22"/>
          <w:lang w:eastAsia="zh-CN"/>
        </w:rPr>
      </w:pPr>
      <w:r w:rsidRPr="00D1067C">
        <w:rPr>
          <w:rFonts w:ascii="Calibri,Bold" w:eastAsia="Times New Roman" w:hAnsi="Calibri,Bold"/>
          <w:b/>
          <w:bCs/>
          <w:sz w:val="22"/>
          <w:szCs w:val="22"/>
          <w:lang w:eastAsia="zh-CN"/>
        </w:rPr>
        <w:t>El contexto</w:t>
      </w:r>
      <w:r w:rsidR="00FD1B82">
        <w:rPr>
          <w:rFonts w:ascii="Calibri,Bold" w:eastAsia="Times New Roman" w:hAnsi="Calibri,Bold"/>
          <w:b/>
          <w:bCs/>
          <w:sz w:val="22"/>
          <w:szCs w:val="22"/>
          <w:lang w:eastAsia="zh-CN"/>
        </w:rPr>
        <w:t xml:space="preserve"> en números</w:t>
      </w:r>
    </w:p>
    <w:p w14:paraId="61DB07B7" w14:textId="2EF1A105" w:rsidR="0068737A" w:rsidRPr="0068737A" w:rsidRDefault="0006472C" w:rsidP="001C4C2F">
      <w:pPr>
        <w:spacing w:before="100" w:beforeAutospacing="1" w:after="100" w:afterAutospacing="1" w:line="240" w:lineRule="auto"/>
        <w:jc w:val="both"/>
        <w:rPr>
          <w:rFonts w:ascii="Calibri,Italic" w:eastAsia="Times New Roman" w:hAnsi="Calibri,Italic" w:cs="Times New Roman"/>
          <w:lang w:eastAsia="zh-CN"/>
        </w:rPr>
      </w:pPr>
      <w:r>
        <w:rPr>
          <w:rFonts w:ascii="Calibri,Italic" w:eastAsia="Times New Roman" w:hAnsi="Calibri,Italic" w:cs="Times New Roman"/>
          <w:lang w:eastAsia="zh-CN"/>
        </w:rPr>
        <w:t>En el contexto de las economías regionales, l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a </w:t>
      </w:r>
      <w:r w:rsidR="003D2340" w:rsidRPr="0068737A">
        <w:rPr>
          <w:rFonts w:ascii="Calibri,Italic" w:eastAsia="Times New Roman" w:hAnsi="Calibri,Italic" w:cs="Times New Roman"/>
          <w:lang w:eastAsia="zh-CN"/>
        </w:rPr>
        <w:t>producción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</w:t>
      </w:r>
      <w:r w:rsidR="003D2340" w:rsidRPr="0068737A">
        <w:rPr>
          <w:rFonts w:ascii="Calibri,Italic" w:eastAsia="Times New Roman" w:hAnsi="Calibri,Italic" w:cs="Times New Roman"/>
          <w:lang w:eastAsia="zh-CN"/>
        </w:rPr>
        <w:t>vitivinícola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argentina es</w:t>
      </w:r>
      <w:r w:rsidR="003D2340">
        <w:rPr>
          <w:rFonts w:ascii="Calibri,Italic" w:eastAsia="Times New Roman" w:hAnsi="Calibri,Italic" w:cs="Times New Roman"/>
          <w:lang w:eastAsia="zh-CN"/>
        </w:rPr>
        <w:t>,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y ha sido</w:t>
      </w:r>
      <w:r w:rsidR="003D2340">
        <w:rPr>
          <w:rFonts w:ascii="Calibri,Italic" w:eastAsia="Times New Roman" w:hAnsi="Calibri,Italic" w:cs="Times New Roman"/>
          <w:lang w:eastAsia="zh-CN"/>
        </w:rPr>
        <w:t>,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una de las actividades agroindustriales de mayor relevancia en nuestro país. Se caracteriza por la diversidad de actores y productos, sus distintas regiones y sus condiciones agroecológicas óptimas para la producción de uvas. El vino es un ícono de Argentina en el mundo y fue declarado bebida nacional. </w:t>
      </w:r>
      <w:r w:rsidR="006F00CF" w:rsidRPr="0068737A">
        <w:rPr>
          <w:rFonts w:ascii="Calibri,Italic" w:eastAsia="Times New Roman" w:hAnsi="Calibri,Italic" w:cs="Times New Roman"/>
          <w:lang w:eastAsia="zh-CN"/>
        </w:rPr>
        <w:t xml:space="preserve">A nivel mundial, Argentina ocupa el noveno lugar en cuanto al consumo per cápita, el octavo como país productor de uva, el quinto como productor de vino y décimo exportador mundial de vinos. </w:t>
      </w:r>
    </w:p>
    <w:p w14:paraId="2AC3D5D1" w14:textId="3B31F756" w:rsidR="0068737A" w:rsidRPr="0068737A" w:rsidRDefault="0068737A" w:rsidP="00D1067C">
      <w:pPr>
        <w:spacing w:before="100" w:beforeAutospacing="1" w:after="100" w:afterAutospacing="1" w:line="240" w:lineRule="auto"/>
        <w:jc w:val="both"/>
        <w:rPr>
          <w:rFonts w:ascii="Calibri,Italic" w:eastAsia="Times New Roman" w:hAnsi="Calibri,Italic" w:cs="Times New Roman"/>
          <w:lang w:eastAsia="zh-CN"/>
        </w:rPr>
      </w:pPr>
      <w:r w:rsidRPr="0068737A">
        <w:rPr>
          <w:rFonts w:ascii="Calibri,Italic" w:eastAsia="Times New Roman" w:hAnsi="Calibri,Italic" w:cs="Times New Roman"/>
          <w:lang w:eastAsia="zh-CN"/>
        </w:rPr>
        <w:t>En 2019 la superficie cultivada abarcó 215.169 h</w:t>
      </w:r>
      <w:r w:rsidR="00FD1B82">
        <w:rPr>
          <w:rFonts w:ascii="Calibri,Italic" w:eastAsia="Times New Roman" w:hAnsi="Calibri,Italic" w:cs="Times New Roman"/>
          <w:lang w:eastAsia="zh-CN"/>
        </w:rPr>
        <w:t>ectáre</w:t>
      </w:r>
      <w:r w:rsidRPr="0068737A">
        <w:rPr>
          <w:rFonts w:ascii="Calibri,Italic" w:eastAsia="Times New Roman" w:hAnsi="Calibri,Italic" w:cs="Times New Roman"/>
          <w:lang w:eastAsia="zh-CN"/>
        </w:rPr>
        <w:t>a</w:t>
      </w:r>
      <w:r w:rsidR="00FD1B82">
        <w:rPr>
          <w:rFonts w:ascii="Calibri,Italic" w:eastAsia="Times New Roman" w:hAnsi="Calibri,Italic" w:cs="Times New Roman"/>
          <w:lang w:eastAsia="zh-CN"/>
        </w:rPr>
        <w:t>s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, distribuidas en 23.668 viñedos e incluyendo 17.585 productores. </w:t>
      </w:r>
      <w:r w:rsidR="006F00CF">
        <w:rPr>
          <w:rFonts w:ascii="Calibri,Italic" w:eastAsia="Times New Roman" w:hAnsi="Calibri,Italic" w:cs="Times New Roman"/>
          <w:lang w:eastAsia="zh-CN"/>
        </w:rPr>
        <w:t>En cuanto a la superficie, a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 lo largo de los años se mantiene la preponderancia de Mendoza (alrededor del 70%)</w:t>
      </w:r>
      <w:r w:rsidR="006F00CF">
        <w:rPr>
          <w:rFonts w:ascii="Calibri,Italic" w:eastAsia="Times New Roman" w:hAnsi="Calibri,Italic" w:cs="Times New Roman"/>
          <w:lang w:eastAsia="zh-CN"/>
        </w:rPr>
        <w:t>, seguida por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 San Juan (alrededor del 21%), </w:t>
      </w:r>
      <w:r w:rsidR="006F00CF">
        <w:rPr>
          <w:rFonts w:ascii="Calibri,Italic" w:eastAsia="Times New Roman" w:hAnsi="Calibri,Italic" w:cs="Times New Roman"/>
          <w:lang w:eastAsia="zh-CN"/>
        </w:rPr>
        <w:t>y luego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 por La Rioja, Salta, Catamarca, Neuquén, Río Negro y otras con menor participación. </w:t>
      </w:r>
    </w:p>
    <w:p w14:paraId="35EE80B4" w14:textId="1F3558CC" w:rsidR="0068737A" w:rsidRPr="0068737A" w:rsidRDefault="006F00CF" w:rsidP="00D1067C">
      <w:pPr>
        <w:spacing w:before="100" w:beforeAutospacing="1" w:after="100" w:afterAutospacing="1" w:line="240" w:lineRule="auto"/>
        <w:jc w:val="both"/>
        <w:rPr>
          <w:rFonts w:ascii="Calibri,Italic" w:eastAsia="Times New Roman" w:hAnsi="Calibri,Italic" w:cs="Times New Roman"/>
          <w:lang w:eastAsia="zh-CN"/>
        </w:rPr>
      </w:pPr>
      <w:r>
        <w:rPr>
          <w:rFonts w:ascii="Calibri,Italic" w:eastAsia="Times New Roman" w:hAnsi="Calibri,Italic" w:cs="Times New Roman"/>
          <w:lang w:eastAsia="zh-CN"/>
        </w:rPr>
        <w:t>A su vez, e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n </w:t>
      </w:r>
      <w:r w:rsidR="00FD1B82">
        <w:rPr>
          <w:rFonts w:ascii="Calibri,Italic" w:eastAsia="Times New Roman" w:hAnsi="Calibri,Italic" w:cs="Times New Roman"/>
          <w:lang w:eastAsia="zh-CN"/>
        </w:rPr>
        <w:t>2019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se cosecharon 25.198.862 </w:t>
      </w:r>
      <w:r>
        <w:rPr>
          <w:rFonts w:ascii="Calibri,Italic" w:eastAsia="Times New Roman" w:hAnsi="Calibri,Italic" w:cs="Times New Roman"/>
          <w:lang w:eastAsia="zh-CN"/>
        </w:rPr>
        <w:t>quintales</w:t>
      </w:r>
      <w:r w:rsidR="0068737A" w:rsidRPr="0068737A">
        <w:rPr>
          <w:rFonts w:ascii="Calibri,Italic" w:eastAsia="Times New Roman" w:hAnsi="Calibri,Italic" w:cs="Times New Roman"/>
          <w:lang w:eastAsia="zh-CN"/>
        </w:rPr>
        <w:t xml:space="preserve"> de uva, predominando las aptas para la elaboración de vino y mosto (92,1%), seguidas por las uvas para consumo en fresco (5,7%) y pasas (2,2%). En la cosecha 2019 ingresaron a establecimientos elaboradores de vino/mosto: 47,2% de uva tinta, siendo el Malbec la de mayor superficie cultivada (44.301 ha), 32,4% rosadas y 20,4% blancas. </w:t>
      </w:r>
    </w:p>
    <w:p w14:paraId="4C13E2D0" w14:textId="6D93C033" w:rsidR="0068737A" w:rsidRPr="0068737A" w:rsidRDefault="0068737A" w:rsidP="00D1067C">
      <w:pPr>
        <w:spacing w:before="100" w:beforeAutospacing="1" w:after="100" w:afterAutospacing="1" w:line="240" w:lineRule="auto"/>
        <w:jc w:val="both"/>
        <w:rPr>
          <w:rFonts w:ascii="Calibri,Italic" w:eastAsia="Times New Roman" w:hAnsi="Calibri,Italic" w:cs="Times New Roman"/>
          <w:lang w:eastAsia="zh-CN"/>
        </w:rPr>
      </w:pPr>
      <w:r w:rsidRPr="0068737A">
        <w:rPr>
          <w:rFonts w:ascii="Calibri,Italic" w:eastAsia="Times New Roman" w:hAnsi="Calibri,Italic" w:cs="Times New Roman"/>
          <w:lang w:eastAsia="zh-CN"/>
        </w:rPr>
        <w:t>La actualización del PEVI con horizonte al 2030</w:t>
      </w:r>
      <w:r w:rsidR="006F00CF">
        <w:rPr>
          <w:rFonts w:ascii="Calibri,Italic" w:eastAsia="Times New Roman" w:hAnsi="Calibri,Italic" w:cs="Times New Roman"/>
          <w:lang w:eastAsia="zh-CN"/>
        </w:rPr>
        <w:t xml:space="preserve"> </w:t>
      </w:r>
      <w:r w:rsidRPr="0068737A">
        <w:rPr>
          <w:rFonts w:ascii="Calibri,Italic" w:eastAsia="Times New Roman" w:hAnsi="Calibri,Italic" w:cs="Times New Roman"/>
          <w:lang w:eastAsia="zh-CN"/>
        </w:rPr>
        <w:t xml:space="preserve">nos encuentra en un contexto que se caracteriza por cambios profundos y acelerados que afectan a los sistemas y modelos productivos. Esto representa un desafío, así como también demanda la necesidad de respuestas que permitan hacer de nuestra viticultura una actividad sostenible. </w:t>
      </w:r>
    </w:p>
    <w:p w14:paraId="79A4B7E2" w14:textId="7457489A" w:rsidR="00170D25" w:rsidRPr="001C4C2F" w:rsidRDefault="00170D25" w:rsidP="00170D25">
      <w:pPr>
        <w:jc w:val="both"/>
        <w:rPr>
          <w:b/>
          <w:bCs/>
          <w:i/>
          <w:sz w:val="20"/>
          <w:szCs w:val="20"/>
        </w:rPr>
      </w:pPr>
      <w:r w:rsidRPr="001C4C2F">
        <w:rPr>
          <w:b/>
          <w:bCs/>
          <w:i/>
          <w:sz w:val="20"/>
          <w:szCs w:val="20"/>
        </w:rPr>
        <w:t>Acerca de COVIAR:</w:t>
      </w:r>
    </w:p>
    <w:p w14:paraId="3F2F61FF" w14:textId="2C79E24A" w:rsidR="00170D25" w:rsidRPr="001C4C2F" w:rsidRDefault="00170D25" w:rsidP="00170D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FF"/>
          <w:sz w:val="20"/>
          <w:szCs w:val="20"/>
          <w:u w:val="single"/>
        </w:rPr>
      </w:pPr>
      <w:r w:rsidRPr="001C4C2F">
        <w:rPr>
          <w:color w:val="000000"/>
          <w:sz w:val="20"/>
          <w:szCs w:val="20"/>
        </w:rPr>
        <w:t xml:space="preserve">La Corporación Vitivinícola Argentina (COVIAR) es un organismo público-privado que gestiona y articula las acciones necesarias para cumplir con los objetivos del Plan Estratégico Argentina Vitivinícola 2020 (PEVI), asumiendo el desafío de transformar el sector vitivinícola y potenciar, con visión estratégica, sus fortalezas y oportunidades en el mercado global del vino, del jugo concentrado de uva, de las pasas y uvas de mesa. Promueve la organización e integración de los actores de la cadena productiva, la innovación de productos y procesos que acrecientan el valor agregado del sector, con la finalidad de ganar, mantener y consolidar mercados externos, consolidar el mercado interno argentino y lograr el desarrollo sostenido del sector. Más información en </w:t>
      </w:r>
      <w:hyperlink r:id="rId7">
        <w:r w:rsidRPr="001C4C2F">
          <w:rPr>
            <w:color w:val="0000FF"/>
            <w:sz w:val="20"/>
            <w:szCs w:val="20"/>
            <w:u w:val="single"/>
          </w:rPr>
          <w:t>http://coviar.com.ar/</w:t>
        </w:r>
      </w:hyperlink>
    </w:p>
    <w:p w14:paraId="01E9D7A1" w14:textId="77777777" w:rsidR="004963F6" w:rsidRDefault="004963F6" w:rsidP="00170D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</w:p>
    <w:sectPr w:rsidR="004963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CD88" w14:textId="77777777" w:rsidR="00DF191D" w:rsidRDefault="00DF191D" w:rsidP="00D40358">
      <w:pPr>
        <w:spacing w:after="0" w:line="240" w:lineRule="auto"/>
      </w:pPr>
      <w:r>
        <w:separator/>
      </w:r>
    </w:p>
  </w:endnote>
  <w:endnote w:type="continuationSeparator" w:id="0">
    <w:p w14:paraId="7918118D" w14:textId="77777777" w:rsidR="00DF191D" w:rsidRDefault="00DF191D" w:rsidP="00D4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8849" w14:textId="77777777" w:rsidR="00DF191D" w:rsidRDefault="00DF191D" w:rsidP="00D40358">
      <w:pPr>
        <w:spacing w:after="0" w:line="240" w:lineRule="auto"/>
      </w:pPr>
      <w:r>
        <w:separator/>
      </w:r>
    </w:p>
  </w:footnote>
  <w:footnote w:type="continuationSeparator" w:id="0">
    <w:p w14:paraId="266632D2" w14:textId="77777777" w:rsidR="00DF191D" w:rsidRDefault="00DF191D" w:rsidP="00D4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F87D" w14:textId="45F70BF4" w:rsidR="00D40358" w:rsidRDefault="00D40358" w:rsidP="00D4035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BF45271" wp14:editId="170BAB3F">
          <wp:extent cx="1524635" cy="810260"/>
          <wp:effectExtent l="0" t="0" r="0" b="8890"/>
          <wp:docPr id="13" name="4 Imagen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4 Imagen" descr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261C3" w14:textId="77777777" w:rsidR="00D40358" w:rsidRDefault="00D40358" w:rsidP="00D403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C27"/>
    <w:multiLevelType w:val="multilevel"/>
    <w:tmpl w:val="756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0CAB"/>
    <w:multiLevelType w:val="multilevel"/>
    <w:tmpl w:val="4A1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C7A71"/>
    <w:multiLevelType w:val="hybridMultilevel"/>
    <w:tmpl w:val="380EE86A"/>
    <w:lvl w:ilvl="0" w:tplc="C8C4850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9F90F490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01100BE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B1AE0EF0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D5AA55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0DDE53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657CD6FC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1A6030E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7C2AB42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19C2"/>
    <w:multiLevelType w:val="hybridMultilevel"/>
    <w:tmpl w:val="89923540"/>
    <w:lvl w:ilvl="0" w:tplc="52503BE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906C8"/>
    <w:multiLevelType w:val="multilevel"/>
    <w:tmpl w:val="926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14FF6"/>
    <w:multiLevelType w:val="multilevel"/>
    <w:tmpl w:val="B6D8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A472B"/>
    <w:multiLevelType w:val="multilevel"/>
    <w:tmpl w:val="7068DA1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4"/>
    <w:rsid w:val="000072B6"/>
    <w:rsid w:val="00020D90"/>
    <w:rsid w:val="00022976"/>
    <w:rsid w:val="000318F1"/>
    <w:rsid w:val="00037443"/>
    <w:rsid w:val="000409DE"/>
    <w:rsid w:val="000524EC"/>
    <w:rsid w:val="00053B95"/>
    <w:rsid w:val="000559A1"/>
    <w:rsid w:val="00056006"/>
    <w:rsid w:val="00060DDE"/>
    <w:rsid w:val="0006472C"/>
    <w:rsid w:val="00066D42"/>
    <w:rsid w:val="00073DBE"/>
    <w:rsid w:val="00082ECA"/>
    <w:rsid w:val="00093165"/>
    <w:rsid w:val="000947F3"/>
    <w:rsid w:val="000B41FA"/>
    <w:rsid w:val="000B57D0"/>
    <w:rsid w:val="000C1A7A"/>
    <w:rsid w:val="000C20D9"/>
    <w:rsid w:val="000C44A7"/>
    <w:rsid w:val="000F24FB"/>
    <w:rsid w:val="000F5FBF"/>
    <w:rsid w:val="000F7CA8"/>
    <w:rsid w:val="00100DED"/>
    <w:rsid w:val="00104985"/>
    <w:rsid w:val="001219A0"/>
    <w:rsid w:val="00133B74"/>
    <w:rsid w:val="00135626"/>
    <w:rsid w:val="001457FA"/>
    <w:rsid w:val="0015351D"/>
    <w:rsid w:val="001705D6"/>
    <w:rsid w:val="00170D25"/>
    <w:rsid w:val="00176E62"/>
    <w:rsid w:val="001A5D20"/>
    <w:rsid w:val="001A634D"/>
    <w:rsid w:val="001A7068"/>
    <w:rsid w:val="001B0130"/>
    <w:rsid w:val="001B0D7C"/>
    <w:rsid w:val="001B2BBD"/>
    <w:rsid w:val="001B7FEF"/>
    <w:rsid w:val="001C0BC7"/>
    <w:rsid w:val="001C221A"/>
    <w:rsid w:val="001C4C2F"/>
    <w:rsid w:val="001D0995"/>
    <w:rsid w:val="001D3A02"/>
    <w:rsid w:val="001E1B1D"/>
    <w:rsid w:val="001F0A03"/>
    <w:rsid w:val="001F457F"/>
    <w:rsid w:val="001F48B7"/>
    <w:rsid w:val="001F4A99"/>
    <w:rsid w:val="001F4E87"/>
    <w:rsid w:val="001F5EF6"/>
    <w:rsid w:val="00207889"/>
    <w:rsid w:val="002130E0"/>
    <w:rsid w:val="0021445C"/>
    <w:rsid w:val="002170DE"/>
    <w:rsid w:val="0021774B"/>
    <w:rsid w:val="0024250B"/>
    <w:rsid w:val="00245B7B"/>
    <w:rsid w:val="00266B59"/>
    <w:rsid w:val="002851F8"/>
    <w:rsid w:val="002944B0"/>
    <w:rsid w:val="002A2015"/>
    <w:rsid w:val="002A2345"/>
    <w:rsid w:val="002A476E"/>
    <w:rsid w:val="002B2E8B"/>
    <w:rsid w:val="002B40D3"/>
    <w:rsid w:val="002B5771"/>
    <w:rsid w:val="002B7563"/>
    <w:rsid w:val="002C125E"/>
    <w:rsid w:val="002C4182"/>
    <w:rsid w:val="002C4955"/>
    <w:rsid w:val="002C6959"/>
    <w:rsid w:val="002E66B5"/>
    <w:rsid w:val="0031336D"/>
    <w:rsid w:val="00322383"/>
    <w:rsid w:val="00327512"/>
    <w:rsid w:val="003308A7"/>
    <w:rsid w:val="00330E9C"/>
    <w:rsid w:val="00334D42"/>
    <w:rsid w:val="00336643"/>
    <w:rsid w:val="0035032C"/>
    <w:rsid w:val="00353C2D"/>
    <w:rsid w:val="003540E2"/>
    <w:rsid w:val="003560C8"/>
    <w:rsid w:val="0035717E"/>
    <w:rsid w:val="00361B25"/>
    <w:rsid w:val="00374361"/>
    <w:rsid w:val="00374A0C"/>
    <w:rsid w:val="0037753B"/>
    <w:rsid w:val="003808A3"/>
    <w:rsid w:val="00387AD9"/>
    <w:rsid w:val="003A1211"/>
    <w:rsid w:val="003B349F"/>
    <w:rsid w:val="003B6587"/>
    <w:rsid w:val="003B7427"/>
    <w:rsid w:val="003D2340"/>
    <w:rsid w:val="003E3F38"/>
    <w:rsid w:val="003F11EF"/>
    <w:rsid w:val="003F32A0"/>
    <w:rsid w:val="003F60EB"/>
    <w:rsid w:val="00403E66"/>
    <w:rsid w:val="00405A7F"/>
    <w:rsid w:val="00443484"/>
    <w:rsid w:val="004453B9"/>
    <w:rsid w:val="00451629"/>
    <w:rsid w:val="004535A4"/>
    <w:rsid w:val="004577D4"/>
    <w:rsid w:val="00460D5A"/>
    <w:rsid w:val="00464CDC"/>
    <w:rsid w:val="00471DC0"/>
    <w:rsid w:val="00473493"/>
    <w:rsid w:val="0049084D"/>
    <w:rsid w:val="004917DD"/>
    <w:rsid w:val="00494782"/>
    <w:rsid w:val="004963F6"/>
    <w:rsid w:val="004A2653"/>
    <w:rsid w:val="004B40D2"/>
    <w:rsid w:val="004C2745"/>
    <w:rsid w:val="004D47C8"/>
    <w:rsid w:val="004D6256"/>
    <w:rsid w:val="004E12FE"/>
    <w:rsid w:val="005040AA"/>
    <w:rsid w:val="005051CD"/>
    <w:rsid w:val="00512C9E"/>
    <w:rsid w:val="00515971"/>
    <w:rsid w:val="0052108A"/>
    <w:rsid w:val="00522CA6"/>
    <w:rsid w:val="005232E7"/>
    <w:rsid w:val="0052727F"/>
    <w:rsid w:val="00530AD0"/>
    <w:rsid w:val="00536CA3"/>
    <w:rsid w:val="0054231F"/>
    <w:rsid w:val="00542FC3"/>
    <w:rsid w:val="00547BA4"/>
    <w:rsid w:val="00551A29"/>
    <w:rsid w:val="00552173"/>
    <w:rsid w:val="00561D76"/>
    <w:rsid w:val="005668A3"/>
    <w:rsid w:val="00570547"/>
    <w:rsid w:val="00570580"/>
    <w:rsid w:val="00572240"/>
    <w:rsid w:val="00583BD9"/>
    <w:rsid w:val="005A1E62"/>
    <w:rsid w:val="005A2727"/>
    <w:rsid w:val="005B033B"/>
    <w:rsid w:val="005B6F0A"/>
    <w:rsid w:val="005C1193"/>
    <w:rsid w:val="005C247E"/>
    <w:rsid w:val="005C2AF3"/>
    <w:rsid w:val="005F108E"/>
    <w:rsid w:val="005F4B26"/>
    <w:rsid w:val="005F5775"/>
    <w:rsid w:val="005F5D2F"/>
    <w:rsid w:val="006148DF"/>
    <w:rsid w:val="00624978"/>
    <w:rsid w:val="00630B51"/>
    <w:rsid w:val="00642621"/>
    <w:rsid w:val="0065069E"/>
    <w:rsid w:val="006554D5"/>
    <w:rsid w:val="00655A1B"/>
    <w:rsid w:val="00662D73"/>
    <w:rsid w:val="006838F0"/>
    <w:rsid w:val="00684611"/>
    <w:rsid w:val="0068737A"/>
    <w:rsid w:val="0068763F"/>
    <w:rsid w:val="00692B07"/>
    <w:rsid w:val="006B4824"/>
    <w:rsid w:val="006C5771"/>
    <w:rsid w:val="006E0EDC"/>
    <w:rsid w:val="006F00CF"/>
    <w:rsid w:val="006F0B0F"/>
    <w:rsid w:val="00710AF7"/>
    <w:rsid w:val="0072533B"/>
    <w:rsid w:val="00726C0D"/>
    <w:rsid w:val="00726FCF"/>
    <w:rsid w:val="00740B4B"/>
    <w:rsid w:val="007433B5"/>
    <w:rsid w:val="00750F41"/>
    <w:rsid w:val="00761071"/>
    <w:rsid w:val="00772FE3"/>
    <w:rsid w:val="0078015D"/>
    <w:rsid w:val="0078542C"/>
    <w:rsid w:val="00797508"/>
    <w:rsid w:val="007A19A4"/>
    <w:rsid w:val="007B4CFE"/>
    <w:rsid w:val="007B7D45"/>
    <w:rsid w:val="007C09B9"/>
    <w:rsid w:val="007C1D7A"/>
    <w:rsid w:val="007C30C1"/>
    <w:rsid w:val="007C7675"/>
    <w:rsid w:val="007D375D"/>
    <w:rsid w:val="007D68B2"/>
    <w:rsid w:val="007E101A"/>
    <w:rsid w:val="007E4549"/>
    <w:rsid w:val="007E579E"/>
    <w:rsid w:val="007F141F"/>
    <w:rsid w:val="007F3764"/>
    <w:rsid w:val="00802645"/>
    <w:rsid w:val="008108D9"/>
    <w:rsid w:val="00812B9A"/>
    <w:rsid w:val="00825415"/>
    <w:rsid w:val="008337A7"/>
    <w:rsid w:val="0085408F"/>
    <w:rsid w:val="008543E8"/>
    <w:rsid w:val="00863846"/>
    <w:rsid w:val="0087737B"/>
    <w:rsid w:val="00877E32"/>
    <w:rsid w:val="00880A7F"/>
    <w:rsid w:val="008828F3"/>
    <w:rsid w:val="00886EB3"/>
    <w:rsid w:val="008A592B"/>
    <w:rsid w:val="008A5ADA"/>
    <w:rsid w:val="008A7B79"/>
    <w:rsid w:val="008A7E8B"/>
    <w:rsid w:val="008B1781"/>
    <w:rsid w:val="008B6AAD"/>
    <w:rsid w:val="008C5092"/>
    <w:rsid w:val="008D0C10"/>
    <w:rsid w:val="008D5112"/>
    <w:rsid w:val="008D5BF6"/>
    <w:rsid w:val="008F57FA"/>
    <w:rsid w:val="0090623F"/>
    <w:rsid w:val="00907176"/>
    <w:rsid w:val="00915624"/>
    <w:rsid w:val="009222F8"/>
    <w:rsid w:val="0092468B"/>
    <w:rsid w:val="00933357"/>
    <w:rsid w:val="00945C53"/>
    <w:rsid w:val="00960451"/>
    <w:rsid w:val="00963379"/>
    <w:rsid w:val="00974335"/>
    <w:rsid w:val="009938A9"/>
    <w:rsid w:val="009955F8"/>
    <w:rsid w:val="009A40FD"/>
    <w:rsid w:val="009A5730"/>
    <w:rsid w:val="009A7FBF"/>
    <w:rsid w:val="009B0C9F"/>
    <w:rsid w:val="009B2577"/>
    <w:rsid w:val="009D0A72"/>
    <w:rsid w:val="009E1414"/>
    <w:rsid w:val="009F67E5"/>
    <w:rsid w:val="009F6A36"/>
    <w:rsid w:val="00A2222C"/>
    <w:rsid w:val="00A23C41"/>
    <w:rsid w:val="00A24DB1"/>
    <w:rsid w:val="00A41BAB"/>
    <w:rsid w:val="00A44B97"/>
    <w:rsid w:val="00A61884"/>
    <w:rsid w:val="00A755AE"/>
    <w:rsid w:val="00A81F85"/>
    <w:rsid w:val="00A827ED"/>
    <w:rsid w:val="00A8337D"/>
    <w:rsid w:val="00A91EC9"/>
    <w:rsid w:val="00A92274"/>
    <w:rsid w:val="00A962CB"/>
    <w:rsid w:val="00AA1410"/>
    <w:rsid w:val="00AB570A"/>
    <w:rsid w:val="00AC5FA6"/>
    <w:rsid w:val="00AD554C"/>
    <w:rsid w:val="00AE236D"/>
    <w:rsid w:val="00AE5F4C"/>
    <w:rsid w:val="00AE7E2D"/>
    <w:rsid w:val="00AF67BC"/>
    <w:rsid w:val="00B0452B"/>
    <w:rsid w:val="00B0524D"/>
    <w:rsid w:val="00B25646"/>
    <w:rsid w:val="00B3549B"/>
    <w:rsid w:val="00B41466"/>
    <w:rsid w:val="00B52673"/>
    <w:rsid w:val="00B57B03"/>
    <w:rsid w:val="00B57E80"/>
    <w:rsid w:val="00B64FFD"/>
    <w:rsid w:val="00B75F88"/>
    <w:rsid w:val="00B7759F"/>
    <w:rsid w:val="00B83BFB"/>
    <w:rsid w:val="00B84E42"/>
    <w:rsid w:val="00B87FC7"/>
    <w:rsid w:val="00BC4395"/>
    <w:rsid w:val="00BC45AE"/>
    <w:rsid w:val="00BE44DA"/>
    <w:rsid w:val="00BE6DF0"/>
    <w:rsid w:val="00BE6EDB"/>
    <w:rsid w:val="00C0063F"/>
    <w:rsid w:val="00C028D4"/>
    <w:rsid w:val="00C05C31"/>
    <w:rsid w:val="00C07CF5"/>
    <w:rsid w:val="00C135C9"/>
    <w:rsid w:val="00C16569"/>
    <w:rsid w:val="00C16B54"/>
    <w:rsid w:val="00C22104"/>
    <w:rsid w:val="00C2786C"/>
    <w:rsid w:val="00C3439B"/>
    <w:rsid w:val="00C40C79"/>
    <w:rsid w:val="00C42604"/>
    <w:rsid w:val="00C43A6B"/>
    <w:rsid w:val="00C43FA9"/>
    <w:rsid w:val="00C547B0"/>
    <w:rsid w:val="00C657EA"/>
    <w:rsid w:val="00C7502A"/>
    <w:rsid w:val="00C801BA"/>
    <w:rsid w:val="00C80424"/>
    <w:rsid w:val="00C823C9"/>
    <w:rsid w:val="00C843A5"/>
    <w:rsid w:val="00C946C0"/>
    <w:rsid w:val="00CA18F2"/>
    <w:rsid w:val="00CB66DD"/>
    <w:rsid w:val="00CC05C6"/>
    <w:rsid w:val="00CC2D50"/>
    <w:rsid w:val="00CE7C29"/>
    <w:rsid w:val="00CF4DCB"/>
    <w:rsid w:val="00D00B7C"/>
    <w:rsid w:val="00D0280C"/>
    <w:rsid w:val="00D03DA3"/>
    <w:rsid w:val="00D074FA"/>
    <w:rsid w:val="00D1067C"/>
    <w:rsid w:val="00D16990"/>
    <w:rsid w:val="00D20D6D"/>
    <w:rsid w:val="00D228A0"/>
    <w:rsid w:val="00D30554"/>
    <w:rsid w:val="00D40358"/>
    <w:rsid w:val="00D476BA"/>
    <w:rsid w:val="00D60869"/>
    <w:rsid w:val="00D62BB7"/>
    <w:rsid w:val="00D71560"/>
    <w:rsid w:val="00D91C59"/>
    <w:rsid w:val="00D97F3E"/>
    <w:rsid w:val="00DB1F41"/>
    <w:rsid w:val="00DC4EB8"/>
    <w:rsid w:val="00DE4930"/>
    <w:rsid w:val="00DE6F3E"/>
    <w:rsid w:val="00DF191D"/>
    <w:rsid w:val="00E33769"/>
    <w:rsid w:val="00E34CE9"/>
    <w:rsid w:val="00E409B4"/>
    <w:rsid w:val="00E46890"/>
    <w:rsid w:val="00E47F31"/>
    <w:rsid w:val="00E51000"/>
    <w:rsid w:val="00E510C3"/>
    <w:rsid w:val="00E5251C"/>
    <w:rsid w:val="00E56DAE"/>
    <w:rsid w:val="00E57517"/>
    <w:rsid w:val="00E608F9"/>
    <w:rsid w:val="00E62CB4"/>
    <w:rsid w:val="00E66373"/>
    <w:rsid w:val="00E90515"/>
    <w:rsid w:val="00E92620"/>
    <w:rsid w:val="00EA4838"/>
    <w:rsid w:val="00EB0C87"/>
    <w:rsid w:val="00EB5455"/>
    <w:rsid w:val="00ED2DDE"/>
    <w:rsid w:val="00ED4A45"/>
    <w:rsid w:val="00EF0E21"/>
    <w:rsid w:val="00EF5374"/>
    <w:rsid w:val="00EF5BCB"/>
    <w:rsid w:val="00EF65B9"/>
    <w:rsid w:val="00F07E7B"/>
    <w:rsid w:val="00F113AF"/>
    <w:rsid w:val="00F11859"/>
    <w:rsid w:val="00F24C91"/>
    <w:rsid w:val="00F53824"/>
    <w:rsid w:val="00F55500"/>
    <w:rsid w:val="00F558E9"/>
    <w:rsid w:val="00F5740F"/>
    <w:rsid w:val="00F5757E"/>
    <w:rsid w:val="00F609FF"/>
    <w:rsid w:val="00F81E14"/>
    <w:rsid w:val="00F86D09"/>
    <w:rsid w:val="00F950FB"/>
    <w:rsid w:val="00F96281"/>
    <w:rsid w:val="00FA297F"/>
    <w:rsid w:val="00FA6480"/>
    <w:rsid w:val="00FA6CFC"/>
    <w:rsid w:val="00FB3630"/>
    <w:rsid w:val="00FB5EE9"/>
    <w:rsid w:val="00FB6308"/>
    <w:rsid w:val="00FD1B82"/>
    <w:rsid w:val="00FD6129"/>
    <w:rsid w:val="00FE03E3"/>
    <w:rsid w:val="00FE3D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9166"/>
  <w15:chartTrackingRefBased/>
  <w15:docId w15:val="{AF981D28-7271-4E4D-BC28-9587FAB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358"/>
  </w:style>
  <w:style w:type="paragraph" w:styleId="Piedepgina">
    <w:name w:val="footer"/>
    <w:basedOn w:val="Normal"/>
    <w:link w:val="PiedepginaCar"/>
    <w:uiPriority w:val="99"/>
    <w:unhideWhenUsed/>
    <w:rsid w:val="00D4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358"/>
  </w:style>
  <w:style w:type="character" w:styleId="Hipervnculo">
    <w:name w:val="Hyperlink"/>
    <w:basedOn w:val="Fuentedeprrafopredeter"/>
    <w:uiPriority w:val="99"/>
    <w:unhideWhenUsed/>
    <w:rsid w:val="00F07E7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7E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478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3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viar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Manrique</dc:creator>
  <cp:keywords/>
  <dc:description/>
  <cp:lastModifiedBy>Federico Manrique</cp:lastModifiedBy>
  <cp:revision>13</cp:revision>
  <dcterms:created xsi:type="dcterms:W3CDTF">2021-01-12T16:46:00Z</dcterms:created>
  <dcterms:modified xsi:type="dcterms:W3CDTF">2021-02-09T18:30:00Z</dcterms:modified>
</cp:coreProperties>
</file>